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2035C7" w14:textId="1B793219" w:rsidR="00B9116F" w:rsidRPr="008A546C" w:rsidRDefault="00B9116F" w:rsidP="00B9116F">
      <w:pPr>
        <w:shd w:val="clear" w:color="auto" w:fill="C00000"/>
        <w:autoSpaceDE w:val="0"/>
        <w:autoSpaceDN w:val="0"/>
        <w:adjustRightInd w:val="0"/>
        <w:spacing w:after="0" w:line="240" w:lineRule="auto"/>
        <w:rPr>
          <w:rFonts w:ascii="Arial" w:hAnsi="Arial" w:cs="Arial"/>
          <w:b/>
        </w:rPr>
      </w:pPr>
      <w:r w:rsidRPr="008A546C">
        <w:rPr>
          <w:rFonts w:ascii="Arial" w:hAnsi="Arial" w:cs="Arial"/>
          <w:b/>
        </w:rPr>
        <w:t>Priority area 1: Culturally responsive government</w:t>
      </w:r>
    </w:p>
    <w:p w14:paraId="6A2B9003" w14:textId="77777777" w:rsidR="00B9116F" w:rsidRPr="008A546C" w:rsidRDefault="00B9116F" w:rsidP="00B9116F">
      <w:pPr>
        <w:autoSpaceDE w:val="0"/>
        <w:autoSpaceDN w:val="0"/>
        <w:adjustRightInd w:val="0"/>
        <w:spacing w:after="0" w:line="240" w:lineRule="auto"/>
        <w:rPr>
          <w:rFonts w:ascii="Arial" w:hAnsi="Arial" w:cs="Arial"/>
          <w:b/>
        </w:rPr>
      </w:pPr>
      <w:r w:rsidRPr="008A546C">
        <w:rPr>
          <w:rFonts w:ascii="Arial" w:hAnsi="Arial" w:cs="Arial"/>
          <w:b/>
        </w:rPr>
        <w:t>Outcomes</w:t>
      </w:r>
    </w:p>
    <w:p w14:paraId="2440A493" w14:textId="77777777" w:rsidR="00B9116F" w:rsidRPr="008A546C" w:rsidRDefault="00B9116F" w:rsidP="00B9116F">
      <w:pPr>
        <w:autoSpaceDE w:val="0"/>
        <w:autoSpaceDN w:val="0"/>
        <w:adjustRightInd w:val="0"/>
        <w:spacing w:after="0" w:line="240" w:lineRule="auto"/>
        <w:rPr>
          <w:rFonts w:ascii="Arial" w:hAnsi="Arial" w:cs="Arial"/>
          <w:i/>
        </w:rPr>
      </w:pPr>
      <w:r w:rsidRPr="008A546C">
        <w:rPr>
          <w:rFonts w:ascii="Arial" w:hAnsi="Arial" w:cs="Arial"/>
          <w:i/>
        </w:rPr>
        <w:t>Improved knowledge about customers’ diversity</w:t>
      </w:r>
    </w:p>
    <w:p w14:paraId="5EF65AF1" w14:textId="77777777" w:rsidR="00B9116F" w:rsidRPr="008A546C" w:rsidRDefault="00B9116F" w:rsidP="00B9116F">
      <w:pPr>
        <w:autoSpaceDE w:val="0"/>
        <w:autoSpaceDN w:val="0"/>
        <w:adjustRightInd w:val="0"/>
        <w:spacing w:after="0" w:line="240" w:lineRule="auto"/>
        <w:rPr>
          <w:rFonts w:ascii="Arial" w:hAnsi="Arial" w:cs="Arial"/>
          <w:i/>
        </w:rPr>
      </w:pPr>
      <w:r w:rsidRPr="008A546C">
        <w:rPr>
          <w:rFonts w:ascii="Arial" w:hAnsi="Arial" w:cs="Arial"/>
          <w:i/>
        </w:rPr>
        <w:t>Culturally capable services and programs</w:t>
      </w:r>
    </w:p>
    <w:p w14:paraId="2C0BAA97" w14:textId="77777777" w:rsidR="00B9116F" w:rsidRPr="008A546C" w:rsidRDefault="00B9116F" w:rsidP="00B9116F">
      <w:pPr>
        <w:autoSpaceDE w:val="0"/>
        <w:autoSpaceDN w:val="0"/>
        <w:adjustRightInd w:val="0"/>
        <w:spacing w:after="0" w:line="240" w:lineRule="auto"/>
        <w:rPr>
          <w:rFonts w:ascii="Arial" w:hAnsi="Arial" w:cs="Arial"/>
          <w:i/>
        </w:rPr>
      </w:pPr>
      <w:r w:rsidRPr="008A546C">
        <w:rPr>
          <w:rFonts w:ascii="Arial" w:hAnsi="Arial" w:cs="Arial"/>
          <w:i/>
        </w:rPr>
        <w:t>A productive, culturally capable and diverse workforce</w:t>
      </w:r>
    </w:p>
    <w:p w14:paraId="569C30EE" w14:textId="77777777" w:rsidR="00B9116F" w:rsidRPr="008A546C" w:rsidRDefault="00B9116F" w:rsidP="000A3BF9">
      <w:pPr>
        <w:autoSpaceDE w:val="0"/>
        <w:autoSpaceDN w:val="0"/>
        <w:adjustRightInd w:val="0"/>
        <w:spacing w:after="0" w:line="240" w:lineRule="auto"/>
        <w:rPr>
          <w:rFonts w:ascii="Arial" w:hAnsi="Arial" w:cs="Arial"/>
          <w:b/>
        </w:rPr>
      </w:pPr>
    </w:p>
    <w:p w14:paraId="57A9BEE5" w14:textId="6CB1C156" w:rsidR="00B9116F" w:rsidRPr="008A546C" w:rsidRDefault="00B9116F" w:rsidP="00CF5F6E">
      <w:pPr>
        <w:spacing w:after="0" w:line="240" w:lineRule="auto"/>
        <w:rPr>
          <w:rFonts w:ascii="Arial" w:hAnsi="Arial" w:cs="Arial"/>
          <w:color w:val="C00000"/>
        </w:rPr>
      </w:pPr>
      <w:r w:rsidRPr="008A546C">
        <w:rPr>
          <w:rFonts w:ascii="Arial" w:hAnsi="Arial" w:cs="Arial"/>
          <w:b/>
          <w:color w:val="C00000"/>
        </w:rPr>
        <w:t>A productive, culturally capable and diverse workforce</w:t>
      </w:r>
    </w:p>
    <w:tbl>
      <w:tblPr>
        <w:tblStyle w:val="TableGrid"/>
        <w:tblW w:w="21116" w:type="dxa"/>
        <w:tblLook w:val="04A0" w:firstRow="1" w:lastRow="0" w:firstColumn="1" w:lastColumn="0" w:noHBand="0" w:noVBand="1"/>
      </w:tblPr>
      <w:tblGrid>
        <w:gridCol w:w="5807"/>
        <w:gridCol w:w="2410"/>
        <w:gridCol w:w="1984"/>
        <w:gridCol w:w="3261"/>
        <w:gridCol w:w="7654"/>
      </w:tblGrid>
      <w:tr w:rsidR="00490CC4" w:rsidRPr="008A546C" w14:paraId="03C549D7" w14:textId="77777777" w:rsidTr="00BD334E">
        <w:trPr>
          <w:trHeight w:val="647"/>
          <w:tblHeader/>
        </w:trPr>
        <w:tc>
          <w:tcPr>
            <w:tcW w:w="5807" w:type="dxa"/>
          </w:tcPr>
          <w:p w14:paraId="260D324E" w14:textId="77777777" w:rsidR="00490CC4" w:rsidRPr="008A546C" w:rsidRDefault="00490CC4">
            <w:pPr>
              <w:autoSpaceDE w:val="0"/>
              <w:autoSpaceDN w:val="0"/>
              <w:adjustRightInd w:val="0"/>
              <w:spacing w:after="120"/>
              <w:rPr>
                <w:rFonts w:ascii="Arial" w:hAnsi="Arial" w:cs="Arial"/>
                <w:b/>
              </w:rPr>
            </w:pPr>
            <w:r w:rsidRPr="008A546C">
              <w:rPr>
                <w:rFonts w:ascii="Arial" w:hAnsi="Arial" w:cs="Arial"/>
                <w:b/>
              </w:rPr>
              <w:t>Action</w:t>
            </w:r>
          </w:p>
        </w:tc>
        <w:tc>
          <w:tcPr>
            <w:tcW w:w="2410" w:type="dxa"/>
          </w:tcPr>
          <w:p w14:paraId="634FAF61" w14:textId="77777777" w:rsidR="00490CC4" w:rsidRPr="008A546C" w:rsidRDefault="00490CC4">
            <w:pPr>
              <w:autoSpaceDE w:val="0"/>
              <w:autoSpaceDN w:val="0"/>
              <w:adjustRightInd w:val="0"/>
              <w:spacing w:after="120"/>
              <w:rPr>
                <w:rFonts w:ascii="Arial" w:hAnsi="Arial" w:cs="Arial"/>
                <w:b/>
              </w:rPr>
            </w:pPr>
            <w:r w:rsidRPr="008A546C">
              <w:rPr>
                <w:rFonts w:ascii="Arial" w:hAnsi="Arial" w:cs="Arial"/>
                <w:b/>
              </w:rPr>
              <w:t>Lead</w:t>
            </w:r>
          </w:p>
        </w:tc>
        <w:tc>
          <w:tcPr>
            <w:tcW w:w="1984" w:type="dxa"/>
          </w:tcPr>
          <w:p w14:paraId="0307FC4D" w14:textId="77777777" w:rsidR="00490CC4" w:rsidRPr="008A546C" w:rsidRDefault="00490CC4">
            <w:pPr>
              <w:autoSpaceDE w:val="0"/>
              <w:autoSpaceDN w:val="0"/>
              <w:adjustRightInd w:val="0"/>
              <w:spacing w:after="120"/>
              <w:rPr>
                <w:rFonts w:ascii="Arial" w:hAnsi="Arial" w:cs="Arial"/>
                <w:b/>
              </w:rPr>
            </w:pPr>
            <w:r w:rsidRPr="008A546C">
              <w:rPr>
                <w:rFonts w:ascii="Arial" w:hAnsi="Arial" w:cs="Arial"/>
                <w:b/>
              </w:rPr>
              <w:t>Timeframe</w:t>
            </w:r>
          </w:p>
        </w:tc>
        <w:tc>
          <w:tcPr>
            <w:tcW w:w="3261" w:type="dxa"/>
            <w:shd w:val="clear" w:color="auto" w:fill="C00000"/>
          </w:tcPr>
          <w:p w14:paraId="23EE8CF4" w14:textId="0772536D" w:rsidR="00490CC4" w:rsidRPr="00EC2D25" w:rsidRDefault="00C90818" w:rsidP="00EC2D25">
            <w:pPr>
              <w:autoSpaceDE w:val="0"/>
              <w:autoSpaceDN w:val="0"/>
              <w:adjustRightInd w:val="0"/>
              <w:spacing w:after="120"/>
              <w:rPr>
                <w:rFonts w:ascii="Arial" w:hAnsi="Arial" w:cs="Arial"/>
              </w:rPr>
            </w:pPr>
            <w:r w:rsidRPr="008A546C">
              <w:rPr>
                <w:rFonts w:ascii="Arial" w:hAnsi="Arial" w:cs="Arial"/>
                <w:b/>
              </w:rPr>
              <w:t>Progress status</w:t>
            </w:r>
          </w:p>
        </w:tc>
        <w:tc>
          <w:tcPr>
            <w:tcW w:w="7654" w:type="dxa"/>
            <w:shd w:val="clear" w:color="auto" w:fill="C00000"/>
          </w:tcPr>
          <w:p w14:paraId="11A22344" w14:textId="77777777" w:rsidR="00490CC4" w:rsidRPr="008A546C" w:rsidRDefault="00490CC4" w:rsidP="00490CC4">
            <w:pPr>
              <w:autoSpaceDE w:val="0"/>
              <w:autoSpaceDN w:val="0"/>
              <w:adjustRightInd w:val="0"/>
              <w:spacing w:after="120"/>
              <w:rPr>
                <w:rFonts w:ascii="Arial" w:hAnsi="Arial" w:cs="Arial"/>
                <w:b/>
              </w:rPr>
            </w:pPr>
            <w:r w:rsidRPr="008A546C">
              <w:rPr>
                <w:rFonts w:ascii="Arial" w:hAnsi="Arial" w:cs="Arial"/>
                <w:b/>
              </w:rPr>
              <w:t xml:space="preserve">Achievements and outcomes </w:t>
            </w:r>
          </w:p>
          <w:p w14:paraId="142FAB24" w14:textId="0EE67A07" w:rsidR="00490CC4" w:rsidRPr="008A546C" w:rsidRDefault="00490CC4">
            <w:pPr>
              <w:autoSpaceDE w:val="0"/>
              <w:autoSpaceDN w:val="0"/>
              <w:adjustRightInd w:val="0"/>
              <w:spacing w:after="120"/>
              <w:rPr>
                <w:rFonts w:ascii="Arial" w:hAnsi="Arial" w:cs="Arial"/>
                <w:b/>
              </w:rPr>
            </w:pPr>
            <w:r w:rsidRPr="008A546C">
              <w:rPr>
                <w:rFonts w:ascii="Arial" w:hAnsi="Arial" w:cs="Arial"/>
                <w:i/>
              </w:rPr>
              <w:t xml:space="preserve">Please provide commentary </w:t>
            </w:r>
            <w:proofErr w:type="spellStart"/>
            <w:r w:rsidRPr="008A546C">
              <w:rPr>
                <w:rFonts w:ascii="Arial" w:hAnsi="Arial" w:cs="Arial"/>
                <w:i/>
              </w:rPr>
              <w:t>eg</w:t>
            </w:r>
            <w:proofErr w:type="spellEnd"/>
            <w:r w:rsidRPr="008A546C">
              <w:rPr>
                <w:rFonts w:ascii="Arial" w:hAnsi="Arial" w:cs="Arial"/>
                <w:i/>
              </w:rPr>
              <w:t>. 3-4 dot points of advice on achievements and outcomes. Include qualitative and quantitative data if available/relevant.</w:t>
            </w:r>
          </w:p>
        </w:tc>
      </w:tr>
      <w:tr w:rsidR="00E10BE5" w:rsidRPr="008A546C" w14:paraId="6EDBA266" w14:textId="77777777" w:rsidTr="00BD334E">
        <w:trPr>
          <w:trHeight w:val="3396"/>
        </w:trPr>
        <w:tc>
          <w:tcPr>
            <w:tcW w:w="5807" w:type="dxa"/>
            <w:vAlign w:val="center"/>
          </w:tcPr>
          <w:p w14:paraId="42AE74B4" w14:textId="77777777" w:rsidR="00E10BE5" w:rsidRPr="008A546C" w:rsidRDefault="00E10BE5" w:rsidP="00A06C5B">
            <w:pPr>
              <w:autoSpaceDE w:val="0"/>
              <w:autoSpaceDN w:val="0"/>
              <w:adjustRightInd w:val="0"/>
              <w:spacing w:after="120"/>
              <w:rPr>
                <w:rFonts w:ascii="Arial" w:hAnsi="Arial" w:cs="Arial"/>
              </w:rPr>
            </w:pPr>
            <w:r w:rsidRPr="008A546C">
              <w:rPr>
                <w:rFonts w:ascii="Arial" w:hAnsi="Arial" w:cs="Arial"/>
              </w:rPr>
              <w:t>Deliver on the Public Service Commission 2022 foundation non-English speaking background diversity targets for the Queensland Public Sector.</w:t>
            </w:r>
          </w:p>
        </w:tc>
        <w:tc>
          <w:tcPr>
            <w:tcW w:w="2410" w:type="dxa"/>
            <w:vAlign w:val="center"/>
          </w:tcPr>
          <w:p w14:paraId="39BFEEB0" w14:textId="77777777" w:rsidR="00E10BE5" w:rsidRPr="008A546C" w:rsidRDefault="00E10BE5" w:rsidP="00A06C5B">
            <w:pPr>
              <w:autoSpaceDE w:val="0"/>
              <w:autoSpaceDN w:val="0"/>
              <w:adjustRightInd w:val="0"/>
              <w:spacing w:after="120"/>
              <w:rPr>
                <w:rFonts w:ascii="Arial" w:hAnsi="Arial" w:cs="Arial"/>
              </w:rPr>
            </w:pPr>
            <w:r w:rsidRPr="008A546C">
              <w:rPr>
                <w:rFonts w:ascii="Arial" w:hAnsi="Arial" w:cs="Arial"/>
              </w:rPr>
              <w:t>All departments</w:t>
            </w:r>
          </w:p>
        </w:tc>
        <w:tc>
          <w:tcPr>
            <w:tcW w:w="1984" w:type="dxa"/>
            <w:vAlign w:val="center"/>
          </w:tcPr>
          <w:p w14:paraId="1334B2DA" w14:textId="250DADEF" w:rsidR="00E10BE5" w:rsidRPr="008A546C" w:rsidRDefault="00B75036" w:rsidP="00A06C5B">
            <w:pPr>
              <w:autoSpaceDE w:val="0"/>
              <w:autoSpaceDN w:val="0"/>
              <w:adjustRightInd w:val="0"/>
              <w:spacing w:after="120"/>
              <w:rPr>
                <w:rFonts w:ascii="Arial" w:hAnsi="Arial" w:cs="Arial"/>
              </w:rPr>
            </w:pPr>
            <w:r>
              <w:rPr>
                <w:rFonts w:ascii="Arial" w:hAnsi="Arial" w:cs="Arial"/>
              </w:rPr>
              <w:t>2018</w:t>
            </w:r>
            <w:r w:rsidR="00E10BE5" w:rsidRPr="008A546C">
              <w:rPr>
                <w:rFonts w:ascii="Arial" w:hAnsi="Arial" w:cs="Arial"/>
              </w:rPr>
              <w:t>–19</w:t>
            </w:r>
          </w:p>
        </w:tc>
        <w:tc>
          <w:tcPr>
            <w:tcW w:w="3261" w:type="dxa"/>
            <w:shd w:val="clear" w:color="auto" w:fill="auto"/>
          </w:tcPr>
          <w:p w14:paraId="46B39C28" w14:textId="77777777" w:rsidR="004771B9" w:rsidRDefault="004771B9" w:rsidP="00A06C5B">
            <w:pPr>
              <w:autoSpaceDE w:val="0"/>
              <w:autoSpaceDN w:val="0"/>
              <w:adjustRightInd w:val="0"/>
              <w:spacing w:after="120"/>
              <w:rPr>
                <w:rFonts w:ascii="Arial" w:hAnsi="Arial" w:cs="Arial"/>
              </w:rPr>
            </w:pPr>
          </w:p>
          <w:p w14:paraId="540A107F" w14:textId="77777777" w:rsidR="004771B9" w:rsidRDefault="004771B9" w:rsidP="00A06C5B">
            <w:pPr>
              <w:autoSpaceDE w:val="0"/>
              <w:autoSpaceDN w:val="0"/>
              <w:adjustRightInd w:val="0"/>
              <w:spacing w:after="120"/>
              <w:rPr>
                <w:rFonts w:ascii="Arial" w:hAnsi="Arial" w:cs="Arial"/>
              </w:rPr>
            </w:pPr>
          </w:p>
          <w:p w14:paraId="0B8A4DFF" w14:textId="77777777" w:rsidR="004771B9" w:rsidRDefault="004771B9" w:rsidP="00A06C5B">
            <w:pPr>
              <w:autoSpaceDE w:val="0"/>
              <w:autoSpaceDN w:val="0"/>
              <w:adjustRightInd w:val="0"/>
              <w:spacing w:after="120"/>
              <w:rPr>
                <w:rFonts w:ascii="Arial" w:hAnsi="Arial" w:cs="Arial"/>
              </w:rPr>
            </w:pPr>
          </w:p>
          <w:p w14:paraId="2757313F" w14:textId="77777777" w:rsidR="004771B9" w:rsidRDefault="004771B9" w:rsidP="00A06C5B">
            <w:pPr>
              <w:autoSpaceDE w:val="0"/>
              <w:autoSpaceDN w:val="0"/>
              <w:adjustRightInd w:val="0"/>
              <w:spacing w:after="120"/>
              <w:rPr>
                <w:rFonts w:ascii="Arial" w:hAnsi="Arial" w:cs="Arial"/>
              </w:rPr>
            </w:pPr>
          </w:p>
          <w:p w14:paraId="67BE11A9" w14:textId="316E2D0E" w:rsidR="00E10BE5" w:rsidRPr="008A546C" w:rsidRDefault="009E1E55" w:rsidP="00A06C5B">
            <w:pPr>
              <w:autoSpaceDE w:val="0"/>
              <w:autoSpaceDN w:val="0"/>
              <w:adjustRightInd w:val="0"/>
              <w:spacing w:after="120"/>
              <w:rPr>
                <w:rFonts w:ascii="Arial" w:hAnsi="Arial" w:cs="Arial"/>
              </w:rPr>
            </w:pPr>
            <w:r>
              <w:rPr>
                <w:rFonts w:ascii="Arial" w:hAnsi="Arial" w:cs="Arial"/>
              </w:rPr>
              <w:t xml:space="preserve">Completed </w:t>
            </w:r>
            <w:r w:rsidR="00E10BE5" w:rsidRPr="008A546C">
              <w:rPr>
                <w:rFonts w:ascii="Arial" w:hAnsi="Arial" w:cs="Arial"/>
              </w:rPr>
              <w:t xml:space="preserve"> </w:t>
            </w:r>
          </w:p>
        </w:tc>
        <w:tc>
          <w:tcPr>
            <w:tcW w:w="7654" w:type="dxa"/>
            <w:shd w:val="clear" w:color="auto" w:fill="auto"/>
          </w:tcPr>
          <w:p w14:paraId="3E9C7D87" w14:textId="77777777" w:rsidR="004771B9" w:rsidRDefault="004771B9" w:rsidP="00A06C5B">
            <w:pPr>
              <w:autoSpaceDE w:val="0"/>
              <w:autoSpaceDN w:val="0"/>
              <w:adjustRightInd w:val="0"/>
              <w:spacing w:after="120"/>
              <w:rPr>
                <w:rFonts w:ascii="Arial" w:hAnsi="Arial" w:cs="Arial"/>
              </w:rPr>
            </w:pPr>
          </w:p>
          <w:p w14:paraId="01B870A4" w14:textId="152F02FD" w:rsidR="00E10BE5" w:rsidRPr="008A546C" w:rsidRDefault="00E10BE5" w:rsidP="00A06C5B">
            <w:pPr>
              <w:autoSpaceDE w:val="0"/>
              <w:autoSpaceDN w:val="0"/>
              <w:adjustRightInd w:val="0"/>
              <w:spacing w:after="120"/>
              <w:rPr>
                <w:rFonts w:ascii="Arial" w:hAnsi="Arial" w:cs="Arial"/>
              </w:rPr>
            </w:pPr>
            <w:r w:rsidRPr="008A546C">
              <w:rPr>
                <w:rFonts w:ascii="Arial" w:hAnsi="Arial" w:cs="Arial"/>
              </w:rPr>
              <w:t xml:space="preserve">DAF - EEO diversity data drive completed </w:t>
            </w:r>
            <w:r w:rsidR="00B75036">
              <w:rPr>
                <w:rFonts w:ascii="Arial" w:hAnsi="Arial" w:cs="Arial"/>
              </w:rPr>
              <w:t xml:space="preserve">bi-annually </w:t>
            </w:r>
            <w:r w:rsidRPr="008A546C">
              <w:rPr>
                <w:rFonts w:ascii="Arial" w:hAnsi="Arial" w:cs="Arial"/>
              </w:rPr>
              <w:t>to increase response rate.  Higher response rate will increase validity of data and will inform strategies.</w:t>
            </w:r>
          </w:p>
          <w:p w14:paraId="1BC5FACE" w14:textId="42866717" w:rsidR="00E10BE5" w:rsidRPr="008A546C" w:rsidRDefault="00E10BE5" w:rsidP="00A06C5B">
            <w:pPr>
              <w:autoSpaceDE w:val="0"/>
              <w:autoSpaceDN w:val="0"/>
              <w:adjustRightInd w:val="0"/>
              <w:spacing w:after="120"/>
              <w:rPr>
                <w:rFonts w:ascii="Arial" w:hAnsi="Arial" w:cs="Arial"/>
              </w:rPr>
            </w:pPr>
            <w:r w:rsidRPr="008A546C">
              <w:rPr>
                <w:rFonts w:ascii="Arial" w:hAnsi="Arial" w:cs="Arial"/>
              </w:rPr>
              <w:t xml:space="preserve">Unconscious bias </w:t>
            </w:r>
            <w:r w:rsidR="00B75036">
              <w:rPr>
                <w:rFonts w:ascii="Arial" w:hAnsi="Arial" w:cs="Arial"/>
              </w:rPr>
              <w:t xml:space="preserve">and antidiscrimination </w:t>
            </w:r>
            <w:r w:rsidRPr="008A546C">
              <w:rPr>
                <w:rFonts w:ascii="Arial" w:hAnsi="Arial" w:cs="Arial"/>
              </w:rPr>
              <w:t>training sessions held – recommended participation for all selection panel members and supervisors/managers.</w:t>
            </w:r>
          </w:p>
          <w:p w14:paraId="15335F4C" w14:textId="77777777" w:rsidR="00E10BE5" w:rsidRPr="008A546C" w:rsidRDefault="00E10BE5" w:rsidP="00A06C5B">
            <w:pPr>
              <w:autoSpaceDE w:val="0"/>
              <w:autoSpaceDN w:val="0"/>
              <w:adjustRightInd w:val="0"/>
              <w:spacing w:after="120"/>
              <w:rPr>
                <w:rFonts w:ascii="Arial" w:hAnsi="Arial" w:cs="Arial"/>
              </w:rPr>
            </w:pPr>
            <w:r w:rsidRPr="008A546C">
              <w:rPr>
                <w:rFonts w:ascii="Arial" w:hAnsi="Arial" w:cs="Arial"/>
              </w:rPr>
              <w:t>As part of DAF’s commitment to the PSC’s Diversity and Inclusion Strategy, priority areas are identified to improve participation rates for diverse Queenslanders.  DAF continues to work toward increasing the number of culturally diverse employees in our agency.</w:t>
            </w:r>
          </w:p>
        </w:tc>
      </w:tr>
    </w:tbl>
    <w:p w14:paraId="25C7CB24" w14:textId="77777777" w:rsidR="00BD334E" w:rsidRDefault="00BD334E" w:rsidP="00CF5F6E">
      <w:pPr>
        <w:rPr>
          <w:rFonts w:ascii="Arial" w:hAnsi="Arial" w:cs="Arial"/>
          <w:b/>
        </w:rPr>
      </w:pPr>
    </w:p>
    <w:p w14:paraId="51F5D885" w14:textId="2521413E" w:rsidR="00BD334E" w:rsidRPr="008A546C" w:rsidRDefault="00BD334E" w:rsidP="00BD334E">
      <w:pPr>
        <w:shd w:val="clear" w:color="auto" w:fill="FFC000"/>
        <w:autoSpaceDE w:val="0"/>
        <w:autoSpaceDN w:val="0"/>
        <w:adjustRightInd w:val="0"/>
        <w:spacing w:after="0" w:line="240" w:lineRule="auto"/>
        <w:rPr>
          <w:rFonts w:ascii="Arial" w:hAnsi="Arial" w:cs="Arial"/>
          <w:b/>
        </w:rPr>
      </w:pPr>
      <w:r w:rsidRPr="008A546C">
        <w:rPr>
          <w:rFonts w:ascii="Arial" w:hAnsi="Arial" w:cs="Arial"/>
          <w:b/>
        </w:rPr>
        <w:t xml:space="preserve">Priority area </w:t>
      </w:r>
      <w:r>
        <w:rPr>
          <w:rFonts w:ascii="Arial" w:hAnsi="Arial" w:cs="Arial"/>
          <w:b/>
        </w:rPr>
        <w:t>3</w:t>
      </w:r>
      <w:r w:rsidRPr="008A546C">
        <w:rPr>
          <w:rFonts w:ascii="Arial" w:hAnsi="Arial" w:cs="Arial"/>
          <w:b/>
        </w:rPr>
        <w:t xml:space="preserve">: </w:t>
      </w:r>
      <w:r>
        <w:rPr>
          <w:rFonts w:ascii="Arial" w:hAnsi="Arial" w:cs="Arial"/>
          <w:b/>
        </w:rPr>
        <w:t>Economic opportunities</w:t>
      </w:r>
    </w:p>
    <w:p w14:paraId="091E5041" w14:textId="77777777" w:rsidR="00B9116F" w:rsidRPr="008A546C" w:rsidRDefault="00B9116F" w:rsidP="00B9116F">
      <w:pPr>
        <w:autoSpaceDE w:val="0"/>
        <w:autoSpaceDN w:val="0"/>
        <w:adjustRightInd w:val="0"/>
        <w:spacing w:after="0" w:line="240" w:lineRule="auto"/>
        <w:rPr>
          <w:rFonts w:ascii="Arial" w:hAnsi="Arial" w:cs="Arial"/>
          <w:b/>
        </w:rPr>
      </w:pPr>
      <w:r w:rsidRPr="008A546C">
        <w:rPr>
          <w:rFonts w:ascii="Arial" w:hAnsi="Arial" w:cs="Arial"/>
          <w:b/>
        </w:rPr>
        <w:t>Outcomes</w:t>
      </w:r>
    </w:p>
    <w:p w14:paraId="6AF97C97" w14:textId="77777777" w:rsidR="00B9116F" w:rsidRPr="008A546C" w:rsidRDefault="00B9116F" w:rsidP="00B9116F">
      <w:pPr>
        <w:autoSpaceDE w:val="0"/>
        <w:autoSpaceDN w:val="0"/>
        <w:adjustRightInd w:val="0"/>
        <w:spacing w:after="0" w:line="240" w:lineRule="auto"/>
        <w:rPr>
          <w:rFonts w:ascii="Arial" w:hAnsi="Arial" w:cs="Arial"/>
          <w:i/>
        </w:rPr>
      </w:pPr>
      <w:r w:rsidRPr="008A546C">
        <w:rPr>
          <w:rFonts w:ascii="Arial" w:hAnsi="Arial" w:cs="Arial"/>
          <w:i/>
        </w:rPr>
        <w:t>Queensland gets the most benefit from our diversity and global connections</w:t>
      </w:r>
    </w:p>
    <w:p w14:paraId="002DA8CB" w14:textId="77777777" w:rsidR="00B9116F" w:rsidRPr="008A546C" w:rsidRDefault="00B9116F" w:rsidP="00B9116F">
      <w:pPr>
        <w:autoSpaceDE w:val="0"/>
        <w:autoSpaceDN w:val="0"/>
        <w:adjustRightInd w:val="0"/>
        <w:spacing w:after="0" w:line="240" w:lineRule="auto"/>
        <w:rPr>
          <w:rFonts w:ascii="Arial" w:hAnsi="Arial" w:cs="Arial"/>
          <w:i/>
        </w:rPr>
      </w:pPr>
      <w:r w:rsidRPr="008A546C">
        <w:rPr>
          <w:rFonts w:ascii="Arial" w:hAnsi="Arial" w:cs="Arial"/>
          <w:i/>
        </w:rPr>
        <w:t xml:space="preserve">Individuals supported to participate in the economy </w:t>
      </w:r>
    </w:p>
    <w:p w14:paraId="72B111A4" w14:textId="77777777" w:rsidR="00B9116F" w:rsidRPr="008A546C" w:rsidRDefault="00B9116F" w:rsidP="00B9116F">
      <w:pPr>
        <w:autoSpaceDE w:val="0"/>
        <w:autoSpaceDN w:val="0"/>
        <w:adjustRightInd w:val="0"/>
        <w:spacing w:after="0" w:line="240" w:lineRule="auto"/>
        <w:rPr>
          <w:rFonts w:ascii="Arial" w:hAnsi="Arial" w:cs="Arial"/>
          <w:i/>
        </w:rPr>
      </w:pPr>
    </w:p>
    <w:p w14:paraId="63012B64" w14:textId="77777777" w:rsidR="00B9116F" w:rsidRPr="008A546C" w:rsidRDefault="00B9116F" w:rsidP="00B9116F">
      <w:pPr>
        <w:autoSpaceDE w:val="0"/>
        <w:autoSpaceDN w:val="0"/>
        <w:adjustRightInd w:val="0"/>
        <w:spacing w:after="0" w:line="240" w:lineRule="auto"/>
        <w:rPr>
          <w:rFonts w:ascii="Arial" w:hAnsi="Arial" w:cs="Arial"/>
          <w:b/>
          <w:color w:val="FF9900"/>
        </w:rPr>
      </w:pPr>
      <w:r w:rsidRPr="008A546C">
        <w:rPr>
          <w:rFonts w:ascii="Arial" w:hAnsi="Arial" w:cs="Arial"/>
          <w:b/>
          <w:color w:val="FF9900"/>
        </w:rPr>
        <w:t>Individuals supported to participate in the economy</w:t>
      </w:r>
    </w:p>
    <w:tbl>
      <w:tblPr>
        <w:tblStyle w:val="TableGrid"/>
        <w:tblW w:w="21258" w:type="dxa"/>
        <w:tblLook w:val="04A0" w:firstRow="1" w:lastRow="0" w:firstColumn="1" w:lastColumn="0" w:noHBand="0" w:noVBand="1"/>
      </w:tblPr>
      <w:tblGrid>
        <w:gridCol w:w="5807"/>
        <w:gridCol w:w="2410"/>
        <w:gridCol w:w="1984"/>
        <w:gridCol w:w="3261"/>
        <w:gridCol w:w="7796"/>
      </w:tblGrid>
      <w:tr w:rsidR="00FB276C" w:rsidRPr="008A546C" w14:paraId="20832204" w14:textId="77777777" w:rsidTr="00BD334E">
        <w:trPr>
          <w:tblHeader/>
        </w:trPr>
        <w:tc>
          <w:tcPr>
            <w:tcW w:w="5807" w:type="dxa"/>
          </w:tcPr>
          <w:p w14:paraId="3EEA8580" w14:textId="77777777" w:rsidR="00FB276C" w:rsidRPr="008A546C" w:rsidRDefault="00FB276C" w:rsidP="00FB276C">
            <w:pPr>
              <w:autoSpaceDE w:val="0"/>
              <w:autoSpaceDN w:val="0"/>
              <w:adjustRightInd w:val="0"/>
              <w:spacing w:after="120"/>
              <w:rPr>
                <w:rFonts w:ascii="Arial" w:hAnsi="Arial" w:cs="Arial"/>
                <w:b/>
              </w:rPr>
            </w:pPr>
            <w:r w:rsidRPr="008A546C">
              <w:rPr>
                <w:rFonts w:ascii="Arial" w:hAnsi="Arial" w:cs="Arial"/>
                <w:b/>
              </w:rPr>
              <w:t>Action</w:t>
            </w:r>
          </w:p>
        </w:tc>
        <w:tc>
          <w:tcPr>
            <w:tcW w:w="2410" w:type="dxa"/>
          </w:tcPr>
          <w:p w14:paraId="4610681A" w14:textId="77777777" w:rsidR="00FB276C" w:rsidRPr="008A546C" w:rsidRDefault="00FB276C" w:rsidP="00FB276C">
            <w:pPr>
              <w:autoSpaceDE w:val="0"/>
              <w:autoSpaceDN w:val="0"/>
              <w:adjustRightInd w:val="0"/>
              <w:spacing w:after="120"/>
              <w:rPr>
                <w:rFonts w:ascii="Arial" w:hAnsi="Arial" w:cs="Arial"/>
                <w:b/>
              </w:rPr>
            </w:pPr>
            <w:r w:rsidRPr="008A546C">
              <w:rPr>
                <w:rFonts w:ascii="Arial" w:hAnsi="Arial" w:cs="Arial"/>
                <w:b/>
              </w:rPr>
              <w:t>Lead</w:t>
            </w:r>
          </w:p>
        </w:tc>
        <w:tc>
          <w:tcPr>
            <w:tcW w:w="1984" w:type="dxa"/>
          </w:tcPr>
          <w:p w14:paraId="7E7676CC" w14:textId="77777777" w:rsidR="00FB276C" w:rsidRPr="008A546C" w:rsidRDefault="00FB276C" w:rsidP="00FB276C">
            <w:pPr>
              <w:autoSpaceDE w:val="0"/>
              <w:autoSpaceDN w:val="0"/>
              <w:adjustRightInd w:val="0"/>
              <w:spacing w:after="120"/>
              <w:rPr>
                <w:rFonts w:ascii="Arial" w:hAnsi="Arial" w:cs="Arial"/>
                <w:b/>
              </w:rPr>
            </w:pPr>
            <w:r w:rsidRPr="008A546C">
              <w:rPr>
                <w:rFonts w:ascii="Arial" w:hAnsi="Arial" w:cs="Arial"/>
                <w:b/>
              </w:rPr>
              <w:t>Timeframe</w:t>
            </w:r>
          </w:p>
        </w:tc>
        <w:tc>
          <w:tcPr>
            <w:tcW w:w="3261" w:type="dxa"/>
            <w:shd w:val="clear" w:color="auto" w:fill="FFC000"/>
          </w:tcPr>
          <w:p w14:paraId="1F7ADEE6" w14:textId="32DE9812" w:rsidR="00FB276C" w:rsidRPr="00EC2D25" w:rsidRDefault="00C90818" w:rsidP="00EC2D25">
            <w:pPr>
              <w:autoSpaceDE w:val="0"/>
              <w:autoSpaceDN w:val="0"/>
              <w:adjustRightInd w:val="0"/>
              <w:spacing w:after="120"/>
              <w:rPr>
                <w:rFonts w:ascii="Arial" w:hAnsi="Arial" w:cs="Arial"/>
              </w:rPr>
            </w:pPr>
            <w:r w:rsidRPr="008A546C">
              <w:rPr>
                <w:rFonts w:ascii="Arial" w:hAnsi="Arial" w:cs="Arial"/>
                <w:b/>
              </w:rPr>
              <w:t>Progress status</w:t>
            </w:r>
          </w:p>
        </w:tc>
        <w:tc>
          <w:tcPr>
            <w:tcW w:w="7796" w:type="dxa"/>
            <w:shd w:val="clear" w:color="auto" w:fill="FFC000"/>
          </w:tcPr>
          <w:p w14:paraId="47C5F0A6" w14:textId="77777777" w:rsidR="00FB276C" w:rsidRPr="008A546C" w:rsidRDefault="00FB276C" w:rsidP="00FB276C">
            <w:pPr>
              <w:autoSpaceDE w:val="0"/>
              <w:autoSpaceDN w:val="0"/>
              <w:adjustRightInd w:val="0"/>
              <w:spacing w:after="120"/>
              <w:rPr>
                <w:rFonts w:ascii="Arial" w:hAnsi="Arial" w:cs="Arial"/>
                <w:b/>
              </w:rPr>
            </w:pPr>
            <w:r w:rsidRPr="008A546C">
              <w:rPr>
                <w:rFonts w:ascii="Arial" w:hAnsi="Arial" w:cs="Arial"/>
                <w:b/>
              </w:rPr>
              <w:t xml:space="preserve">Achievements and outcomes </w:t>
            </w:r>
          </w:p>
          <w:p w14:paraId="0FADFB01" w14:textId="5708FD33" w:rsidR="00FB276C" w:rsidRPr="008A546C" w:rsidRDefault="00FB276C" w:rsidP="00FB276C">
            <w:pPr>
              <w:autoSpaceDE w:val="0"/>
              <w:autoSpaceDN w:val="0"/>
              <w:adjustRightInd w:val="0"/>
              <w:spacing w:after="120"/>
              <w:rPr>
                <w:rFonts w:ascii="Arial" w:hAnsi="Arial" w:cs="Arial"/>
                <w:b/>
              </w:rPr>
            </w:pPr>
            <w:r w:rsidRPr="008A546C">
              <w:rPr>
                <w:rFonts w:ascii="Arial" w:hAnsi="Arial" w:cs="Arial"/>
                <w:i/>
              </w:rPr>
              <w:t xml:space="preserve">Please provide commentary </w:t>
            </w:r>
            <w:proofErr w:type="spellStart"/>
            <w:r w:rsidRPr="008A546C">
              <w:rPr>
                <w:rFonts w:ascii="Arial" w:hAnsi="Arial" w:cs="Arial"/>
                <w:i/>
              </w:rPr>
              <w:t>eg</w:t>
            </w:r>
            <w:proofErr w:type="spellEnd"/>
            <w:r w:rsidRPr="008A546C">
              <w:rPr>
                <w:rFonts w:ascii="Arial" w:hAnsi="Arial" w:cs="Arial"/>
                <w:i/>
              </w:rPr>
              <w:t>. 3-4 dot points of advice on achievements and outcomes. Include qualitative and quantitative data if available/relevant.</w:t>
            </w:r>
          </w:p>
        </w:tc>
      </w:tr>
      <w:tr w:rsidR="00B9116F" w:rsidRPr="008A546C" w14:paraId="2B7F3E01" w14:textId="77777777" w:rsidTr="00BD334E">
        <w:trPr>
          <w:trHeight w:val="2315"/>
        </w:trPr>
        <w:tc>
          <w:tcPr>
            <w:tcW w:w="5807" w:type="dxa"/>
            <w:vAlign w:val="center"/>
          </w:tcPr>
          <w:p w14:paraId="537D3634" w14:textId="77777777" w:rsidR="00B9116F" w:rsidRPr="008A546C" w:rsidRDefault="00B9116F">
            <w:pPr>
              <w:autoSpaceDE w:val="0"/>
              <w:autoSpaceDN w:val="0"/>
              <w:adjustRightInd w:val="0"/>
              <w:spacing w:after="120"/>
              <w:rPr>
                <w:rFonts w:ascii="Arial" w:hAnsi="Arial" w:cs="Arial"/>
              </w:rPr>
            </w:pPr>
            <w:r w:rsidRPr="008A546C">
              <w:rPr>
                <w:rFonts w:ascii="Arial" w:hAnsi="Arial" w:cs="Arial"/>
              </w:rPr>
              <w:t>Showcase employment opportunities in the agricultural sector to students from culturally diverse backgrounds, through the Schools to Industry Partnership program and provide direct links for schools into industry opportunities at the local level.</w:t>
            </w:r>
          </w:p>
        </w:tc>
        <w:tc>
          <w:tcPr>
            <w:tcW w:w="2410" w:type="dxa"/>
            <w:vAlign w:val="center"/>
          </w:tcPr>
          <w:p w14:paraId="059557B7" w14:textId="77777777" w:rsidR="00B9116F" w:rsidRPr="008A546C" w:rsidRDefault="00B9116F">
            <w:pPr>
              <w:autoSpaceDE w:val="0"/>
              <w:autoSpaceDN w:val="0"/>
              <w:adjustRightInd w:val="0"/>
              <w:spacing w:after="120"/>
              <w:rPr>
                <w:rFonts w:ascii="Arial" w:hAnsi="Arial" w:cs="Arial"/>
              </w:rPr>
            </w:pPr>
            <w:r w:rsidRPr="008A546C">
              <w:rPr>
                <w:rFonts w:ascii="Arial" w:hAnsi="Arial" w:cs="Arial"/>
              </w:rPr>
              <w:t>DAF</w:t>
            </w:r>
          </w:p>
        </w:tc>
        <w:tc>
          <w:tcPr>
            <w:tcW w:w="1984" w:type="dxa"/>
            <w:vAlign w:val="center"/>
          </w:tcPr>
          <w:p w14:paraId="4D52AD65" w14:textId="054F3348" w:rsidR="00B9116F" w:rsidRPr="005744B9" w:rsidRDefault="00B75036">
            <w:pPr>
              <w:autoSpaceDE w:val="0"/>
              <w:autoSpaceDN w:val="0"/>
              <w:adjustRightInd w:val="0"/>
              <w:spacing w:after="120"/>
              <w:rPr>
                <w:rFonts w:ascii="Arial" w:hAnsi="Arial" w:cs="Arial"/>
              </w:rPr>
            </w:pPr>
            <w:r>
              <w:rPr>
                <w:rFonts w:ascii="Arial" w:hAnsi="Arial" w:cs="Arial"/>
              </w:rPr>
              <w:t>2018</w:t>
            </w:r>
            <w:r w:rsidR="00B9116F" w:rsidRPr="005744B9">
              <w:rPr>
                <w:rFonts w:ascii="Arial" w:hAnsi="Arial" w:cs="Arial"/>
              </w:rPr>
              <w:t>–19</w:t>
            </w:r>
          </w:p>
        </w:tc>
        <w:tc>
          <w:tcPr>
            <w:tcW w:w="3261" w:type="dxa"/>
            <w:vAlign w:val="center"/>
          </w:tcPr>
          <w:p w14:paraId="77D2D215" w14:textId="77777777" w:rsidR="00B9116F" w:rsidRPr="005744B9" w:rsidRDefault="00C251EE">
            <w:pPr>
              <w:autoSpaceDE w:val="0"/>
              <w:autoSpaceDN w:val="0"/>
              <w:adjustRightInd w:val="0"/>
              <w:spacing w:after="120"/>
              <w:rPr>
                <w:rFonts w:ascii="Arial" w:hAnsi="Arial" w:cs="Arial"/>
              </w:rPr>
            </w:pPr>
            <w:r w:rsidRPr="005744B9">
              <w:rPr>
                <w:rFonts w:ascii="Arial" w:hAnsi="Arial" w:cs="Arial"/>
              </w:rPr>
              <w:t>Completed</w:t>
            </w:r>
            <w:bookmarkStart w:id="0" w:name="_GoBack"/>
            <w:bookmarkEnd w:id="0"/>
          </w:p>
        </w:tc>
        <w:tc>
          <w:tcPr>
            <w:tcW w:w="7796" w:type="dxa"/>
            <w:vAlign w:val="center"/>
          </w:tcPr>
          <w:p w14:paraId="6DD25A06" w14:textId="77777777" w:rsidR="00C251EE" w:rsidRPr="00EF466C" w:rsidRDefault="00C251EE" w:rsidP="00C251EE">
            <w:pPr>
              <w:autoSpaceDE w:val="0"/>
              <w:autoSpaceDN w:val="0"/>
              <w:spacing w:after="120"/>
              <w:rPr>
                <w:rFonts w:ascii="Arial" w:hAnsi="Arial" w:cs="Arial"/>
              </w:rPr>
            </w:pPr>
            <w:r w:rsidRPr="00EF466C">
              <w:rPr>
                <w:rFonts w:ascii="Arial" w:hAnsi="Arial" w:cs="Arial"/>
              </w:rPr>
              <w:t>DAF has been working with 32 high schools across Queensland, through the Agribusiness Gateway to Industry Schools Program (AGISP), to help students make a successful transition from school into further education and/or employment in the agricultural sector.  DAF has liaised with a number of students from culturally diverse backgrounds during this program, which also encourages partnerships between schools, training (VET), universities and industry.</w:t>
            </w:r>
          </w:p>
          <w:p w14:paraId="39D495AF" w14:textId="77777777" w:rsidR="00B9116F" w:rsidRPr="008A546C" w:rsidRDefault="00B9116F">
            <w:pPr>
              <w:autoSpaceDE w:val="0"/>
              <w:autoSpaceDN w:val="0"/>
              <w:adjustRightInd w:val="0"/>
              <w:spacing w:after="120"/>
              <w:rPr>
                <w:rFonts w:ascii="Arial" w:hAnsi="Arial" w:cs="Arial"/>
              </w:rPr>
            </w:pPr>
          </w:p>
        </w:tc>
      </w:tr>
    </w:tbl>
    <w:p w14:paraId="0B46A659" w14:textId="77777777" w:rsidR="00CC741B" w:rsidRPr="008A546C" w:rsidRDefault="00CC741B">
      <w:pPr>
        <w:rPr>
          <w:rFonts w:ascii="Arial" w:hAnsi="Arial" w:cs="Arial"/>
        </w:rPr>
      </w:pPr>
    </w:p>
    <w:sectPr w:rsidR="00CC741B" w:rsidRPr="008A546C" w:rsidSect="00C5258E">
      <w:headerReference w:type="default" r:id="rId8"/>
      <w:footerReference w:type="default" r:id="rId9"/>
      <w:pgSz w:w="23808" w:h="16840" w:orient="landscape" w:code="8"/>
      <w:pgMar w:top="1440" w:right="1440" w:bottom="1440"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66E601" w14:textId="77777777" w:rsidR="009C1131" w:rsidRDefault="009C1131" w:rsidP="00142196">
      <w:pPr>
        <w:spacing w:after="0" w:line="240" w:lineRule="auto"/>
      </w:pPr>
      <w:r>
        <w:separator/>
      </w:r>
    </w:p>
  </w:endnote>
  <w:endnote w:type="continuationSeparator" w:id="0">
    <w:p w14:paraId="7ADC0D42" w14:textId="77777777" w:rsidR="009C1131" w:rsidRDefault="009C1131" w:rsidP="001421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0D5406" w14:textId="7BC4F559" w:rsidR="009C1131" w:rsidRDefault="009C1131">
    <w:pPr>
      <w:pStyle w:val="Footer"/>
      <w:jc w:val="right"/>
    </w:pPr>
    <w:r>
      <w:fldChar w:fldCharType="begin"/>
    </w:r>
    <w:r>
      <w:instrText xml:space="preserve"> PAGE   \* MERGEFORMAT </w:instrText>
    </w:r>
    <w:r>
      <w:fldChar w:fldCharType="separate"/>
    </w:r>
    <w:r w:rsidR="00B75036">
      <w:rPr>
        <w:noProof/>
      </w:rPr>
      <w:t>1</w:t>
    </w:r>
    <w:r>
      <w:fldChar w:fldCharType="end"/>
    </w:r>
  </w:p>
  <w:p w14:paraId="075D5568" w14:textId="77777777" w:rsidR="009C1131" w:rsidRDefault="009C1131"/>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A129D5" w14:textId="77777777" w:rsidR="009C1131" w:rsidRDefault="009C1131" w:rsidP="00142196">
      <w:pPr>
        <w:spacing w:after="0" w:line="240" w:lineRule="auto"/>
      </w:pPr>
      <w:r>
        <w:separator/>
      </w:r>
    </w:p>
  </w:footnote>
  <w:footnote w:type="continuationSeparator" w:id="0">
    <w:p w14:paraId="34E8DB1F" w14:textId="77777777" w:rsidR="009C1131" w:rsidRDefault="009C1131" w:rsidP="0014219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3A5ADF" w14:textId="77777777" w:rsidR="009C1131" w:rsidRDefault="009C1131">
    <w:pPr>
      <w:pStyle w:val="Header"/>
    </w:pPr>
    <w:r>
      <w:rPr>
        <w:noProof/>
        <w:lang w:eastAsia="en-AU"/>
      </w:rPr>
      <w:drawing>
        <wp:anchor distT="0" distB="0" distL="114300" distR="114300" simplePos="0" relativeHeight="251658240" behindDoc="0" locked="0" layoutInCell="1" allowOverlap="1" wp14:anchorId="216B26BE" wp14:editId="26BA0764">
          <wp:simplePos x="0" y="0"/>
          <wp:positionH relativeFrom="margin">
            <wp:align>center</wp:align>
          </wp:positionH>
          <wp:positionV relativeFrom="paragraph">
            <wp:posOffset>-572984</wp:posOffset>
          </wp:positionV>
          <wp:extent cx="3383280" cy="1024255"/>
          <wp:effectExtent l="0" t="0" r="0" b="444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83280" cy="1024255"/>
                  </a:xfrm>
                  <a:prstGeom prst="rect">
                    <a:avLst/>
                  </a:prstGeom>
                  <a:noFill/>
                </pic:spPr>
              </pic:pic>
            </a:graphicData>
          </a:graphic>
          <wp14:sizeRelH relativeFrom="page">
            <wp14:pctWidth>0</wp14:pctWidth>
          </wp14:sizeRelH>
          <wp14:sizeRelV relativeFrom="page">
            <wp14:pctHeight>0</wp14:pctHeight>
          </wp14:sizeRelV>
        </wp:anchor>
      </w:drawing>
    </w:r>
  </w:p>
  <w:p w14:paraId="5ABD1B0A" w14:textId="77777777" w:rsidR="009C1131" w:rsidRDefault="009C1131">
    <w:pPr>
      <w:pStyle w:val="Header"/>
    </w:pPr>
  </w:p>
  <w:p w14:paraId="23C33C8E" w14:textId="77777777" w:rsidR="009C1131" w:rsidRDefault="009C1131">
    <w:pPr>
      <w:pStyle w:val="Header"/>
    </w:pPr>
  </w:p>
  <w:p w14:paraId="13F6D8F9" w14:textId="77777777" w:rsidR="009C1131" w:rsidRPr="00CF5F6E" w:rsidRDefault="009C1131">
    <w:pPr>
      <w:pStyle w:val="Header"/>
      <w:rPr>
        <w:sz w:val="2"/>
      </w:rPr>
    </w:pPr>
  </w:p>
  <w:p w14:paraId="30BF32D8" w14:textId="77777777" w:rsidR="009C1131" w:rsidRPr="00F14516" w:rsidRDefault="009C1131" w:rsidP="00F14516">
    <w:pPr>
      <w:tabs>
        <w:tab w:val="center" w:pos="4513"/>
        <w:tab w:val="right" w:pos="9026"/>
      </w:tabs>
      <w:spacing w:after="0" w:line="240" w:lineRule="auto"/>
      <w:jc w:val="center"/>
      <w:rPr>
        <w:rFonts w:ascii="Arial" w:hAnsi="Arial" w:cs="Arial"/>
        <w:b/>
      </w:rPr>
    </w:pPr>
    <w:r w:rsidRPr="00F14516">
      <w:rPr>
        <w:rFonts w:ascii="Arial" w:hAnsi="Arial" w:cs="Arial"/>
        <w:b/>
      </w:rPr>
      <w:t>Our story, our future</w:t>
    </w:r>
  </w:p>
  <w:p w14:paraId="320E483C" w14:textId="77777777" w:rsidR="009C1131" w:rsidRPr="00F14516" w:rsidRDefault="009C1131" w:rsidP="00F14516">
    <w:pPr>
      <w:tabs>
        <w:tab w:val="center" w:pos="4513"/>
        <w:tab w:val="right" w:pos="9026"/>
      </w:tabs>
      <w:spacing w:after="0" w:line="240" w:lineRule="auto"/>
      <w:jc w:val="center"/>
      <w:rPr>
        <w:rFonts w:ascii="Arial" w:hAnsi="Arial" w:cs="Arial"/>
        <w:b/>
      </w:rPr>
    </w:pPr>
    <w:r w:rsidRPr="00F14516">
      <w:rPr>
        <w:rFonts w:ascii="Arial" w:hAnsi="Arial" w:cs="Arial"/>
        <w:b/>
      </w:rPr>
      <w:t>Queensland Multicultural Policy and Multicultural Action Plan 2016-17 – 2018-19</w:t>
    </w:r>
  </w:p>
  <w:p w14:paraId="68F5EF60" w14:textId="19F59C1B" w:rsidR="009C1131" w:rsidRPr="00F14516" w:rsidRDefault="009C1131" w:rsidP="00F14516">
    <w:pPr>
      <w:tabs>
        <w:tab w:val="center" w:pos="4513"/>
        <w:tab w:val="right" w:pos="9026"/>
      </w:tabs>
      <w:spacing w:after="0" w:line="240" w:lineRule="auto"/>
      <w:jc w:val="center"/>
      <w:rPr>
        <w:rFonts w:ascii="Arial" w:hAnsi="Arial" w:cs="Arial"/>
        <w:b/>
        <w:sz w:val="28"/>
        <w:szCs w:val="28"/>
      </w:rPr>
    </w:pPr>
    <w:r w:rsidRPr="00F14516">
      <w:rPr>
        <w:rFonts w:ascii="Arial" w:hAnsi="Arial" w:cs="Arial"/>
        <w:b/>
        <w:sz w:val="28"/>
        <w:szCs w:val="28"/>
      </w:rPr>
      <w:t>Annual Report 201</w:t>
    </w:r>
    <w:r>
      <w:rPr>
        <w:rFonts w:ascii="Arial" w:hAnsi="Arial" w:cs="Arial"/>
        <w:b/>
        <w:sz w:val="28"/>
        <w:szCs w:val="28"/>
      </w:rPr>
      <w:t>8</w:t>
    </w:r>
    <w:r w:rsidRPr="00F14516">
      <w:rPr>
        <w:rFonts w:ascii="Arial" w:hAnsi="Arial" w:cs="Arial"/>
        <w:b/>
        <w:sz w:val="28"/>
        <w:szCs w:val="28"/>
      </w:rPr>
      <w:t>-1</w:t>
    </w:r>
    <w:r>
      <w:rPr>
        <w:rFonts w:ascii="Arial" w:hAnsi="Arial" w:cs="Arial"/>
        <w:b/>
        <w:sz w:val="28"/>
        <w:szCs w:val="28"/>
      </w:rPr>
      <w:t>9</w:t>
    </w:r>
  </w:p>
  <w:p w14:paraId="3DED1DF3" w14:textId="13FFFAA1" w:rsidR="009C1131" w:rsidRPr="00F14516" w:rsidRDefault="009C1131" w:rsidP="00F14516">
    <w:pPr>
      <w:tabs>
        <w:tab w:val="center" w:pos="4513"/>
        <w:tab w:val="right" w:pos="9026"/>
      </w:tabs>
      <w:spacing w:after="0" w:line="240" w:lineRule="auto"/>
      <w:jc w:val="center"/>
      <w:rPr>
        <w:rFonts w:ascii="Arial" w:hAnsi="Arial" w:cs="Arial"/>
        <w:b/>
      </w:rPr>
    </w:pPr>
    <w:r w:rsidRPr="00F14516">
      <w:rPr>
        <w:rFonts w:ascii="Arial" w:hAnsi="Arial" w:cs="Arial"/>
        <w:b/>
      </w:rPr>
      <w:t xml:space="preserve">DEPARTMENT </w:t>
    </w:r>
    <w:r w:rsidR="00BD334E">
      <w:rPr>
        <w:rFonts w:ascii="Arial" w:hAnsi="Arial" w:cs="Arial"/>
        <w:b/>
      </w:rPr>
      <w:t>OF AGRICULTURE AND FISHERIES</w:t>
    </w:r>
  </w:p>
  <w:p w14:paraId="7C3A844D" w14:textId="77777777" w:rsidR="009C1131" w:rsidRDefault="009C11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0730E0"/>
    <w:multiLevelType w:val="hybridMultilevel"/>
    <w:tmpl w:val="5D3C5ADA"/>
    <w:lvl w:ilvl="0" w:tplc="0C090003">
      <w:start w:val="1"/>
      <w:numFmt w:val="bullet"/>
      <w:lvlText w:val="o"/>
      <w:lvlJc w:val="left"/>
      <w:pPr>
        <w:ind w:left="360" w:hanging="360"/>
      </w:pPr>
      <w:rPr>
        <w:rFonts w:ascii="Courier New" w:hAnsi="Courier New" w:cs="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15:restartNumberingAfterBreak="0">
    <w:nsid w:val="159D5ED1"/>
    <w:multiLevelType w:val="hybridMultilevel"/>
    <w:tmpl w:val="E708AC1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16630F28"/>
    <w:multiLevelType w:val="hybridMultilevel"/>
    <w:tmpl w:val="5B2627E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1A695C32"/>
    <w:multiLevelType w:val="hybridMultilevel"/>
    <w:tmpl w:val="59F6C6D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A6C49E0"/>
    <w:multiLevelType w:val="hybridMultilevel"/>
    <w:tmpl w:val="A4F0FBD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BB52E99"/>
    <w:multiLevelType w:val="hybridMultilevel"/>
    <w:tmpl w:val="BD26D60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1CFB7232"/>
    <w:multiLevelType w:val="hybridMultilevel"/>
    <w:tmpl w:val="77903DD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 w15:restartNumberingAfterBreak="0">
    <w:nsid w:val="1F071A02"/>
    <w:multiLevelType w:val="hybridMultilevel"/>
    <w:tmpl w:val="8ACC533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21363FCE"/>
    <w:multiLevelType w:val="hybridMultilevel"/>
    <w:tmpl w:val="EF229A5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23BA5246"/>
    <w:multiLevelType w:val="hybridMultilevel"/>
    <w:tmpl w:val="1F209A3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25766096"/>
    <w:multiLevelType w:val="hybridMultilevel"/>
    <w:tmpl w:val="9A288E1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27DB345B"/>
    <w:multiLevelType w:val="hybridMultilevel"/>
    <w:tmpl w:val="8988928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280577AB"/>
    <w:multiLevelType w:val="hybridMultilevel"/>
    <w:tmpl w:val="4004516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2A8438D6"/>
    <w:multiLevelType w:val="hybridMultilevel"/>
    <w:tmpl w:val="67EC1E46"/>
    <w:lvl w:ilvl="0" w:tplc="0C090001">
      <w:start w:val="1"/>
      <w:numFmt w:val="bullet"/>
      <w:lvlText w:val=""/>
      <w:lvlJc w:val="left"/>
      <w:pPr>
        <w:ind w:left="360" w:hanging="360"/>
      </w:pPr>
      <w:rPr>
        <w:rFonts w:ascii="Symbol" w:hAnsi="Symbol" w:hint="default"/>
      </w:rPr>
    </w:lvl>
    <w:lvl w:ilvl="1" w:tplc="75FA5B14">
      <w:numFmt w:val="bullet"/>
      <w:lvlText w:val="-"/>
      <w:lvlJc w:val="left"/>
      <w:pPr>
        <w:ind w:left="1080" w:hanging="360"/>
      </w:pPr>
      <w:rPr>
        <w:rFonts w:ascii="Times New Roman" w:eastAsia="Times New Roman" w:hAnsi="Times New Roman" w:cs="Times New Roman"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4" w15:restartNumberingAfterBreak="0">
    <w:nsid w:val="2D025E15"/>
    <w:multiLevelType w:val="hybridMultilevel"/>
    <w:tmpl w:val="62222F5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2D943F1B"/>
    <w:multiLevelType w:val="hybridMultilevel"/>
    <w:tmpl w:val="FA2E8394"/>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6" w15:restartNumberingAfterBreak="0">
    <w:nsid w:val="32621DCA"/>
    <w:multiLevelType w:val="hybridMultilevel"/>
    <w:tmpl w:val="EA1CCACC"/>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7" w15:restartNumberingAfterBreak="0">
    <w:nsid w:val="334C2D89"/>
    <w:multiLevelType w:val="hybridMultilevel"/>
    <w:tmpl w:val="A448EDDE"/>
    <w:lvl w:ilvl="0" w:tplc="0C090001">
      <w:start w:val="1"/>
      <w:numFmt w:val="bullet"/>
      <w:lvlText w:val=""/>
      <w:lvlJc w:val="left"/>
      <w:pPr>
        <w:ind w:left="1103" w:hanging="360"/>
      </w:pPr>
      <w:rPr>
        <w:rFonts w:ascii="Symbol" w:hAnsi="Symbol" w:hint="default"/>
      </w:rPr>
    </w:lvl>
    <w:lvl w:ilvl="1" w:tplc="0C090003" w:tentative="1">
      <w:start w:val="1"/>
      <w:numFmt w:val="bullet"/>
      <w:lvlText w:val="o"/>
      <w:lvlJc w:val="left"/>
      <w:pPr>
        <w:ind w:left="1823" w:hanging="360"/>
      </w:pPr>
      <w:rPr>
        <w:rFonts w:ascii="Courier New" w:hAnsi="Courier New" w:cs="Courier New" w:hint="default"/>
      </w:rPr>
    </w:lvl>
    <w:lvl w:ilvl="2" w:tplc="0C090005" w:tentative="1">
      <w:start w:val="1"/>
      <w:numFmt w:val="bullet"/>
      <w:lvlText w:val=""/>
      <w:lvlJc w:val="left"/>
      <w:pPr>
        <w:ind w:left="2543" w:hanging="360"/>
      </w:pPr>
      <w:rPr>
        <w:rFonts w:ascii="Wingdings" w:hAnsi="Wingdings" w:hint="default"/>
      </w:rPr>
    </w:lvl>
    <w:lvl w:ilvl="3" w:tplc="0C090001" w:tentative="1">
      <w:start w:val="1"/>
      <w:numFmt w:val="bullet"/>
      <w:lvlText w:val=""/>
      <w:lvlJc w:val="left"/>
      <w:pPr>
        <w:ind w:left="3263" w:hanging="360"/>
      </w:pPr>
      <w:rPr>
        <w:rFonts w:ascii="Symbol" w:hAnsi="Symbol" w:hint="default"/>
      </w:rPr>
    </w:lvl>
    <w:lvl w:ilvl="4" w:tplc="0C090003" w:tentative="1">
      <w:start w:val="1"/>
      <w:numFmt w:val="bullet"/>
      <w:lvlText w:val="o"/>
      <w:lvlJc w:val="left"/>
      <w:pPr>
        <w:ind w:left="3983" w:hanging="360"/>
      </w:pPr>
      <w:rPr>
        <w:rFonts w:ascii="Courier New" w:hAnsi="Courier New" w:cs="Courier New" w:hint="default"/>
      </w:rPr>
    </w:lvl>
    <w:lvl w:ilvl="5" w:tplc="0C090005" w:tentative="1">
      <w:start w:val="1"/>
      <w:numFmt w:val="bullet"/>
      <w:lvlText w:val=""/>
      <w:lvlJc w:val="left"/>
      <w:pPr>
        <w:ind w:left="4703" w:hanging="360"/>
      </w:pPr>
      <w:rPr>
        <w:rFonts w:ascii="Wingdings" w:hAnsi="Wingdings" w:hint="default"/>
      </w:rPr>
    </w:lvl>
    <w:lvl w:ilvl="6" w:tplc="0C090001" w:tentative="1">
      <w:start w:val="1"/>
      <w:numFmt w:val="bullet"/>
      <w:lvlText w:val=""/>
      <w:lvlJc w:val="left"/>
      <w:pPr>
        <w:ind w:left="5423" w:hanging="360"/>
      </w:pPr>
      <w:rPr>
        <w:rFonts w:ascii="Symbol" w:hAnsi="Symbol" w:hint="default"/>
      </w:rPr>
    </w:lvl>
    <w:lvl w:ilvl="7" w:tplc="0C090003" w:tentative="1">
      <w:start w:val="1"/>
      <w:numFmt w:val="bullet"/>
      <w:lvlText w:val="o"/>
      <w:lvlJc w:val="left"/>
      <w:pPr>
        <w:ind w:left="6143" w:hanging="360"/>
      </w:pPr>
      <w:rPr>
        <w:rFonts w:ascii="Courier New" w:hAnsi="Courier New" w:cs="Courier New" w:hint="default"/>
      </w:rPr>
    </w:lvl>
    <w:lvl w:ilvl="8" w:tplc="0C090005" w:tentative="1">
      <w:start w:val="1"/>
      <w:numFmt w:val="bullet"/>
      <w:lvlText w:val=""/>
      <w:lvlJc w:val="left"/>
      <w:pPr>
        <w:ind w:left="6863" w:hanging="360"/>
      </w:pPr>
      <w:rPr>
        <w:rFonts w:ascii="Wingdings" w:hAnsi="Wingdings" w:hint="default"/>
      </w:rPr>
    </w:lvl>
  </w:abstractNum>
  <w:abstractNum w:abstractNumId="18" w15:restartNumberingAfterBreak="0">
    <w:nsid w:val="34FB362B"/>
    <w:multiLevelType w:val="hybridMultilevel"/>
    <w:tmpl w:val="139227E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36232935"/>
    <w:multiLevelType w:val="hybridMultilevel"/>
    <w:tmpl w:val="1EF8860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38B546FD"/>
    <w:multiLevelType w:val="hybridMultilevel"/>
    <w:tmpl w:val="10E4669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3C1B1996"/>
    <w:multiLevelType w:val="hybridMultilevel"/>
    <w:tmpl w:val="9FA8595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4A962055"/>
    <w:multiLevelType w:val="hybridMultilevel"/>
    <w:tmpl w:val="2F96DD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4D6C74A6"/>
    <w:multiLevelType w:val="hybridMultilevel"/>
    <w:tmpl w:val="ABC2A1A4"/>
    <w:lvl w:ilvl="0" w:tplc="D1A42374">
      <w:start w:val="1"/>
      <w:numFmt w:val="bullet"/>
      <w:lvlText w:val="−"/>
      <w:lvlJc w:val="left"/>
      <w:pPr>
        <w:ind w:left="720" w:hanging="360"/>
      </w:pPr>
      <w:rPr>
        <w:rFonts w:ascii="Arial" w:hAnsi="Arial" w:hint="default"/>
      </w:rPr>
    </w:lvl>
    <w:lvl w:ilvl="1" w:tplc="D1A42374">
      <w:start w:val="1"/>
      <w:numFmt w:val="bullet"/>
      <w:lvlText w:val="−"/>
      <w:lvlJc w:val="left"/>
      <w:pPr>
        <w:ind w:left="1440" w:hanging="360"/>
      </w:pPr>
      <w:rPr>
        <w:rFonts w:ascii="Arial" w:hAnsi="Aria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4DAF66A3"/>
    <w:multiLevelType w:val="hybridMultilevel"/>
    <w:tmpl w:val="BD5E3216"/>
    <w:lvl w:ilvl="0" w:tplc="E112152C">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551B24B4"/>
    <w:multiLevelType w:val="hybridMultilevel"/>
    <w:tmpl w:val="9A88038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55E03480"/>
    <w:multiLevelType w:val="hybridMultilevel"/>
    <w:tmpl w:val="CBDC623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574C3782"/>
    <w:multiLevelType w:val="hybridMultilevel"/>
    <w:tmpl w:val="716CDC7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57D54D27"/>
    <w:multiLevelType w:val="hybridMultilevel"/>
    <w:tmpl w:val="64604518"/>
    <w:lvl w:ilvl="0" w:tplc="ECC27234">
      <w:numFmt w:val="bullet"/>
      <w:lvlText w:val=""/>
      <w:lvlJc w:val="left"/>
      <w:pPr>
        <w:ind w:left="284" w:hanging="284"/>
      </w:pPr>
      <w:rPr>
        <w:rFonts w:ascii="Symbol" w:eastAsia="Symbol" w:hAnsi="Symbol" w:cs="Symbol" w:hint="default"/>
        <w:w w:val="100"/>
        <w:sz w:val="22"/>
        <w:szCs w:val="22"/>
        <w:lang w:val="en-AU" w:eastAsia="en-AU" w:bidi="en-AU"/>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585D2341"/>
    <w:multiLevelType w:val="hybridMultilevel"/>
    <w:tmpl w:val="ABBAAEEE"/>
    <w:lvl w:ilvl="0" w:tplc="0C090001">
      <w:start w:val="1"/>
      <w:numFmt w:val="bullet"/>
      <w:lvlText w:val=""/>
      <w:lvlJc w:val="left"/>
      <w:pPr>
        <w:ind w:left="1077" w:hanging="360"/>
      </w:pPr>
      <w:rPr>
        <w:rFonts w:ascii="Symbol" w:hAnsi="Symbol"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30" w15:restartNumberingAfterBreak="0">
    <w:nsid w:val="596D6F5A"/>
    <w:multiLevelType w:val="hybridMultilevel"/>
    <w:tmpl w:val="26FA9DF8"/>
    <w:lvl w:ilvl="0" w:tplc="0C090001">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5C237050"/>
    <w:multiLevelType w:val="hybridMultilevel"/>
    <w:tmpl w:val="C7F20F14"/>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2" w15:restartNumberingAfterBreak="0">
    <w:nsid w:val="5FE47537"/>
    <w:multiLevelType w:val="hybridMultilevel"/>
    <w:tmpl w:val="66320654"/>
    <w:lvl w:ilvl="0" w:tplc="E112152C">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15:restartNumberingAfterBreak="0">
    <w:nsid w:val="60461DDC"/>
    <w:multiLevelType w:val="hybridMultilevel"/>
    <w:tmpl w:val="37CC0F70"/>
    <w:lvl w:ilvl="0" w:tplc="0C090001">
      <w:start w:val="1"/>
      <w:numFmt w:val="bullet"/>
      <w:lvlText w:val=""/>
      <w:lvlJc w:val="left"/>
      <w:pPr>
        <w:ind w:left="930" w:hanging="360"/>
      </w:pPr>
      <w:rPr>
        <w:rFonts w:ascii="Symbol" w:hAnsi="Symbol" w:hint="default"/>
      </w:rPr>
    </w:lvl>
    <w:lvl w:ilvl="1" w:tplc="0C090003" w:tentative="1">
      <w:start w:val="1"/>
      <w:numFmt w:val="bullet"/>
      <w:lvlText w:val="o"/>
      <w:lvlJc w:val="left"/>
      <w:pPr>
        <w:ind w:left="1650" w:hanging="360"/>
      </w:pPr>
      <w:rPr>
        <w:rFonts w:ascii="Courier New" w:hAnsi="Courier New" w:cs="Courier New" w:hint="default"/>
      </w:rPr>
    </w:lvl>
    <w:lvl w:ilvl="2" w:tplc="0C090005" w:tentative="1">
      <w:start w:val="1"/>
      <w:numFmt w:val="bullet"/>
      <w:lvlText w:val=""/>
      <w:lvlJc w:val="left"/>
      <w:pPr>
        <w:ind w:left="2370" w:hanging="360"/>
      </w:pPr>
      <w:rPr>
        <w:rFonts w:ascii="Wingdings" w:hAnsi="Wingdings" w:hint="default"/>
      </w:rPr>
    </w:lvl>
    <w:lvl w:ilvl="3" w:tplc="0C090001" w:tentative="1">
      <w:start w:val="1"/>
      <w:numFmt w:val="bullet"/>
      <w:lvlText w:val=""/>
      <w:lvlJc w:val="left"/>
      <w:pPr>
        <w:ind w:left="3090" w:hanging="360"/>
      </w:pPr>
      <w:rPr>
        <w:rFonts w:ascii="Symbol" w:hAnsi="Symbol" w:hint="default"/>
      </w:rPr>
    </w:lvl>
    <w:lvl w:ilvl="4" w:tplc="0C090003" w:tentative="1">
      <w:start w:val="1"/>
      <w:numFmt w:val="bullet"/>
      <w:lvlText w:val="o"/>
      <w:lvlJc w:val="left"/>
      <w:pPr>
        <w:ind w:left="3810" w:hanging="360"/>
      </w:pPr>
      <w:rPr>
        <w:rFonts w:ascii="Courier New" w:hAnsi="Courier New" w:cs="Courier New" w:hint="default"/>
      </w:rPr>
    </w:lvl>
    <w:lvl w:ilvl="5" w:tplc="0C090005" w:tentative="1">
      <w:start w:val="1"/>
      <w:numFmt w:val="bullet"/>
      <w:lvlText w:val=""/>
      <w:lvlJc w:val="left"/>
      <w:pPr>
        <w:ind w:left="4530" w:hanging="360"/>
      </w:pPr>
      <w:rPr>
        <w:rFonts w:ascii="Wingdings" w:hAnsi="Wingdings" w:hint="default"/>
      </w:rPr>
    </w:lvl>
    <w:lvl w:ilvl="6" w:tplc="0C090001" w:tentative="1">
      <w:start w:val="1"/>
      <w:numFmt w:val="bullet"/>
      <w:lvlText w:val=""/>
      <w:lvlJc w:val="left"/>
      <w:pPr>
        <w:ind w:left="5250" w:hanging="360"/>
      </w:pPr>
      <w:rPr>
        <w:rFonts w:ascii="Symbol" w:hAnsi="Symbol" w:hint="default"/>
      </w:rPr>
    </w:lvl>
    <w:lvl w:ilvl="7" w:tplc="0C090003" w:tentative="1">
      <w:start w:val="1"/>
      <w:numFmt w:val="bullet"/>
      <w:lvlText w:val="o"/>
      <w:lvlJc w:val="left"/>
      <w:pPr>
        <w:ind w:left="5970" w:hanging="360"/>
      </w:pPr>
      <w:rPr>
        <w:rFonts w:ascii="Courier New" w:hAnsi="Courier New" w:cs="Courier New" w:hint="default"/>
      </w:rPr>
    </w:lvl>
    <w:lvl w:ilvl="8" w:tplc="0C090005" w:tentative="1">
      <w:start w:val="1"/>
      <w:numFmt w:val="bullet"/>
      <w:lvlText w:val=""/>
      <w:lvlJc w:val="left"/>
      <w:pPr>
        <w:ind w:left="6690" w:hanging="360"/>
      </w:pPr>
      <w:rPr>
        <w:rFonts w:ascii="Wingdings" w:hAnsi="Wingdings" w:hint="default"/>
      </w:rPr>
    </w:lvl>
  </w:abstractNum>
  <w:abstractNum w:abstractNumId="34" w15:restartNumberingAfterBreak="0">
    <w:nsid w:val="65C570CC"/>
    <w:multiLevelType w:val="hybridMultilevel"/>
    <w:tmpl w:val="529A5B9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15:restartNumberingAfterBreak="0">
    <w:nsid w:val="65F232F8"/>
    <w:multiLevelType w:val="hybridMultilevel"/>
    <w:tmpl w:val="E530EE54"/>
    <w:lvl w:ilvl="0" w:tplc="0C090003">
      <w:start w:val="1"/>
      <w:numFmt w:val="bullet"/>
      <w:lvlText w:val="o"/>
      <w:lvlJc w:val="left"/>
      <w:pPr>
        <w:ind w:left="360" w:hanging="360"/>
      </w:pPr>
      <w:rPr>
        <w:rFonts w:ascii="Courier New" w:hAnsi="Courier New" w:cs="Courier New"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36" w15:restartNumberingAfterBreak="0">
    <w:nsid w:val="668D09B8"/>
    <w:multiLevelType w:val="hybridMultilevel"/>
    <w:tmpl w:val="191EF76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7" w15:restartNumberingAfterBreak="0">
    <w:nsid w:val="673247A9"/>
    <w:multiLevelType w:val="hybridMultilevel"/>
    <w:tmpl w:val="BA7487A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15:restartNumberingAfterBreak="0">
    <w:nsid w:val="70FE0327"/>
    <w:multiLevelType w:val="hybridMultilevel"/>
    <w:tmpl w:val="5D74857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9" w15:restartNumberingAfterBreak="0">
    <w:nsid w:val="72033345"/>
    <w:multiLevelType w:val="hybridMultilevel"/>
    <w:tmpl w:val="0DACF13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0" w15:restartNumberingAfterBreak="0">
    <w:nsid w:val="763806D6"/>
    <w:multiLevelType w:val="hybridMultilevel"/>
    <w:tmpl w:val="98103290"/>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1" w15:restartNumberingAfterBreak="0">
    <w:nsid w:val="77A243DF"/>
    <w:multiLevelType w:val="hybridMultilevel"/>
    <w:tmpl w:val="E974BC3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2" w15:restartNumberingAfterBreak="0">
    <w:nsid w:val="7855355D"/>
    <w:multiLevelType w:val="hybridMultilevel"/>
    <w:tmpl w:val="F842AEA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43" w15:restartNumberingAfterBreak="0">
    <w:nsid w:val="7A196A5E"/>
    <w:multiLevelType w:val="hybridMultilevel"/>
    <w:tmpl w:val="BCF6AE5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4" w15:restartNumberingAfterBreak="0">
    <w:nsid w:val="7A6E1039"/>
    <w:multiLevelType w:val="hybridMultilevel"/>
    <w:tmpl w:val="4754EBF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5" w15:restartNumberingAfterBreak="0">
    <w:nsid w:val="7A9C7A78"/>
    <w:multiLevelType w:val="hybridMultilevel"/>
    <w:tmpl w:val="48D6B4B0"/>
    <w:lvl w:ilvl="0" w:tplc="0C090001">
      <w:start w:val="1"/>
      <w:numFmt w:val="bullet"/>
      <w:lvlText w:val=""/>
      <w:lvlJc w:val="left"/>
      <w:pPr>
        <w:ind w:left="720" w:hanging="360"/>
      </w:pPr>
      <w:rPr>
        <w:rFonts w:ascii="Symbol" w:hAnsi="Symbol" w:hint="default"/>
      </w:rPr>
    </w:lvl>
    <w:lvl w:ilvl="1" w:tplc="D1A42374">
      <w:start w:val="1"/>
      <w:numFmt w:val="bullet"/>
      <w:lvlText w:val="−"/>
      <w:lvlJc w:val="left"/>
      <w:pPr>
        <w:ind w:left="1440" w:hanging="360"/>
      </w:pPr>
      <w:rPr>
        <w:rFonts w:ascii="Arial" w:hAnsi="Aria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6" w15:restartNumberingAfterBreak="0">
    <w:nsid w:val="7AF8423A"/>
    <w:multiLevelType w:val="hybridMultilevel"/>
    <w:tmpl w:val="E202E44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47" w15:restartNumberingAfterBreak="0">
    <w:nsid w:val="7D6608F6"/>
    <w:multiLevelType w:val="hybridMultilevel"/>
    <w:tmpl w:val="0BF64BC4"/>
    <w:lvl w:ilvl="0" w:tplc="E112152C">
      <w:numFmt w:val="bullet"/>
      <w:lvlText w:val="-"/>
      <w:lvlJc w:val="left"/>
      <w:pPr>
        <w:ind w:left="1080" w:hanging="360"/>
      </w:pPr>
      <w:rPr>
        <w:rFonts w:ascii="Arial" w:eastAsia="Times New Roman" w:hAnsi="Arial" w:cs="Aria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num w:numId="1">
    <w:abstractNumId w:val="6"/>
  </w:num>
  <w:num w:numId="2">
    <w:abstractNumId w:val="5"/>
  </w:num>
  <w:num w:numId="3">
    <w:abstractNumId w:val="28"/>
  </w:num>
  <w:num w:numId="4">
    <w:abstractNumId w:val="0"/>
  </w:num>
  <w:num w:numId="5">
    <w:abstractNumId w:val="15"/>
  </w:num>
  <w:num w:numId="6">
    <w:abstractNumId w:val="35"/>
  </w:num>
  <w:num w:numId="7">
    <w:abstractNumId w:val="1"/>
  </w:num>
  <w:num w:numId="8">
    <w:abstractNumId w:val="2"/>
  </w:num>
  <w:num w:numId="9">
    <w:abstractNumId w:val="20"/>
  </w:num>
  <w:num w:numId="10">
    <w:abstractNumId w:val="44"/>
  </w:num>
  <w:num w:numId="11">
    <w:abstractNumId w:val="42"/>
  </w:num>
  <w:num w:numId="12">
    <w:abstractNumId w:val="46"/>
  </w:num>
  <w:num w:numId="13">
    <w:abstractNumId w:val="33"/>
  </w:num>
  <w:num w:numId="14">
    <w:abstractNumId w:val="13"/>
  </w:num>
  <w:num w:numId="15">
    <w:abstractNumId w:val="23"/>
  </w:num>
  <w:num w:numId="16">
    <w:abstractNumId w:val="30"/>
  </w:num>
  <w:num w:numId="17">
    <w:abstractNumId w:val="24"/>
  </w:num>
  <w:num w:numId="18">
    <w:abstractNumId w:val="14"/>
  </w:num>
  <w:num w:numId="19">
    <w:abstractNumId w:val="36"/>
  </w:num>
  <w:num w:numId="20">
    <w:abstractNumId w:val="39"/>
  </w:num>
  <w:num w:numId="21">
    <w:abstractNumId w:val="18"/>
  </w:num>
  <w:num w:numId="22">
    <w:abstractNumId w:val="26"/>
  </w:num>
  <w:num w:numId="23">
    <w:abstractNumId w:val="40"/>
  </w:num>
  <w:num w:numId="24">
    <w:abstractNumId w:val="17"/>
  </w:num>
  <w:num w:numId="25">
    <w:abstractNumId w:val="43"/>
  </w:num>
  <w:num w:numId="26">
    <w:abstractNumId w:val="32"/>
  </w:num>
  <w:num w:numId="27">
    <w:abstractNumId w:val="8"/>
  </w:num>
  <w:num w:numId="28">
    <w:abstractNumId w:val="3"/>
  </w:num>
  <w:num w:numId="29">
    <w:abstractNumId w:val="37"/>
  </w:num>
  <w:num w:numId="30">
    <w:abstractNumId w:val="27"/>
  </w:num>
  <w:num w:numId="31">
    <w:abstractNumId w:val="22"/>
  </w:num>
  <w:num w:numId="32">
    <w:abstractNumId w:val="4"/>
  </w:num>
  <w:num w:numId="33">
    <w:abstractNumId w:val="34"/>
  </w:num>
  <w:num w:numId="34">
    <w:abstractNumId w:val="11"/>
  </w:num>
  <w:num w:numId="35">
    <w:abstractNumId w:val="12"/>
  </w:num>
  <w:num w:numId="36">
    <w:abstractNumId w:val="38"/>
  </w:num>
  <w:num w:numId="37">
    <w:abstractNumId w:val="47"/>
  </w:num>
  <w:num w:numId="38">
    <w:abstractNumId w:val="25"/>
  </w:num>
  <w:num w:numId="39">
    <w:abstractNumId w:val="7"/>
  </w:num>
  <w:num w:numId="40">
    <w:abstractNumId w:val="29"/>
  </w:num>
  <w:num w:numId="41">
    <w:abstractNumId w:val="16"/>
  </w:num>
  <w:num w:numId="42">
    <w:abstractNumId w:val="21"/>
  </w:num>
  <w:num w:numId="43">
    <w:abstractNumId w:val="45"/>
  </w:num>
  <w:num w:numId="44">
    <w:abstractNumId w:val="19"/>
  </w:num>
  <w:num w:numId="45">
    <w:abstractNumId w:val="9"/>
  </w:num>
  <w:num w:numId="46">
    <w:abstractNumId w:val="10"/>
  </w:num>
  <w:num w:numId="47">
    <w:abstractNumId w:val="31"/>
  </w:num>
  <w:num w:numId="48">
    <w:abstractNumId w:val="41"/>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2196"/>
    <w:rsid w:val="0002078A"/>
    <w:rsid w:val="00033971"/>
    <w:rsid w:val="00034E6E"/>
    <w:rsid w:val="00041FD0"/>
    <w:rsid w:val="0008115E"/>
    <w:rsid w:val="00092816"/>
    <w:rsid w:val="000931CD"/>
    <w:rsid w:val="000A3BF9"/>
    <w:rsid w:val="000A574C"/>
    <w:rsid w:val="000E1B83"/>
    <w:rsid w:val="000E6EE6"/>
    <w:rsid w:val="000F3186"/>
    <w:rsid w:val="00100F8E"/>
    <w:rsid w:val="00107B04"/>
    <w:rsid w:val="00111231"/>
    <w:rsid w:val="00126857"/>
    <w:rsid w:val="00142196"/>
    <w:rsid w:val="00146C01"/>
    <w:rsid w:val="001606EB"/>
    <w:rsid w:val="00177CD0"/>
    <w:rsid w:val="0018035D"/>
    <w:rsid w:val="001928E6"/>
    <w:rsid w:val="001A2508"/>
    <w:rsid w:val="001A2E81"/>
    <w:rsid w:val="001A640E"/>
    <w:rsid w:val="001B659F"/>
    <w:rsid w:val="001C036D"/>
    <w:rsid w:val="001E274C"/>
    <w:rsid w:val="001F0608"/>
    <w:rsid w:val="00211BA4"/>
    <w:rsid w:val="00214AA3"/>
    <w:rsid w:val="00215B36"/>
    <w:rsid w:val="002254D4"/>
    <w:rsid w:val="002405AA"/>
    <w:rsid w:val="00256D2B"/>
    <w:rsid w:val="002609D1"/>
    <w:rsid w:val="00264718"/>
    <w:rsid w:val="00264BA6"/>
    <w:rsid w:val="00267963"/>
    <w:rsid w:val="00275807"/>
    <w:rsid w:val="00276AB0"/>
    <w:rsid w:val="00277F6D"/>
    <w:rsid w:val="002811AF"/>
    <w:rsid w:val="002905AC"/>
    <w:rsid w:val="002A47A5"/>
    <w:rsid w:val="002D19D3"/>
    <w:rsid w:val="002E21E9"/>
    <w:rsid w:val="002E577C"/>
    <w:rsid w:val="002F7DD1"/>
    <w:rsid w:val="00301E48"/>
    <w:rsid w:val="00306CAA"/>
    <w:rsid w:val="00316402"/>
    <w:rsid w:val="00335647"/>
    <w:rsid w:val="003365F4"/>
    <w:rsid w:val="003429D9"/>
    <w:rsid w:val="00343B4D"/>
    <w:rsid w:val="003467B5"/>
    <w:rsid w:val="00347C98"/>
    <w:rsid w:val="0035578A"/>
    <w:rsid w:val="003623A6"/>
    <w:rsid w:val="003652AC"/>
    <w:rsid w:val="003664FC"/>
    <w:rsid w:val="003828AC"/>
    <w:rsid w:val="00382EFA"/>
    <w:rsid w:val="003A34CA"/>
    <w:rsid w:val="003A51EB"/>
    <w:rsid w:val="003B6101"/>
    <w:rsid w:val="003E2418"/>
    <w:rsid w:val="00402C63"/>
    <w:rsid w:val="00403FC9"/>
    <w:rsid w:val="004057A0"/>
    <w:rsid w:val="004330A8"/>
    <w:rsid w:val="00435F48"/>
    <w:rsid w:val="004402D6"/>
    <w:rsid w:val="00441EC2"/>
    <w:rsid w:val="004514FF"/>
    <w:rsid w:val="0046233E"/>
    <w:rsid w:val="004649FA"/>
    <w:rsid w:val="00465905"/>
    <w:rsid w:val="00466A2B"/>
    <w:rsid w:val="00475D76"/>
    <w:rsid w:val="004771B9"/>
    <w:rsid w:val="004800E8"/>
    <w:rsid w:val="00490CC4"/>
    <w:rsid w:val="00495A8B"/>
    <w:rsid w:val="00496E7B"/>
    <w:rsid w:val="004A0828"/>
    <w:rsid w:val="004A3D25"/>
    <w:rsid w:val="004B5320"/>
    <w:rsid w:val="004B6510"/>
    <w:rsid w:val="004C046F"/>
    <w:rsid w:val="004C18B0"/>
    <w:rsid w:val="004F78D6"/>
    <w:rsid w:val="00513429"/>
    <w:rsid w:val="0054491B"/>
    <w:rsid w:val="00546330"/>
    <w:rsid w:val="00551A31"/>
    <w:rsid w:val="00557D37"/>
    <w:rsid w:val="00562815"/>
    <w:rsid w:val="005631AB"/>
    <w:rsid w:val="0057039F"/>
    <w:rsid w:val="005744B9"/>
    <w:rsid w:val="00575E0C"/>
    <w:rsid w:val="0057640B"/>
    <w:rsid w:val="005904EF"/>
    <w:rsid w:val="00597A72"/>
    <w:rsid w:val="005B21D1"/>
    <w:rsid w:val="005B3F21"/>
    <w:rsid w:val="005B62FB"/>
    <w:rsid w:val="005C0BC0"/>
    <w:rsid w:val="005E6833"/>
    <w:rsid w:val="005F0B1B"/>
    <w:rsid w:val="00616022"/>
    <w:rsid w:val="00617DBB"/>
    <w:rsid w:val="00622F28"/>
    <w:rsid w:val="00656290"/>
    <w:rsid w:val="006576DF"/>
    <w:rsid w:val="00662808"/>
    <w:rsid w:val="00663649"/>
    <w:rsid w:val="006A3CFD"/>
    <w:rsid w:val="006B1497"/>
    <w:rsid w:val="006C2FB9"/>
    <w:rsid w:val="006F2211"/>
    <w:rsid w:val="006F5C66"/>
    <w:rsid w:val="006F68E5"/>
    <w:rsid w:val="00721315"/>
    <w:rsid w:val="00721577"/>
    <w:rsid w:val="00723F98"/>
    <w:rsid w:val="0072633F"/>
    <w:rsid w:val="00746DD2"/>
    <w:rsid w:val="0076474D"/>
    <w:rsid w:val="00767959"/>
    <w:rsid w:val="00770549"/>
    <w:rsid w:val="00781494"/>
    <w:rsid w:val="0078176A"/>
    <w:rsid w:val="007847E9"/>
    <w:rsid w:val="00791EB2"/>
    <w:rsid w:val="00792BB0"/>
    <w:rsid w:val="0079340E"/>
    <w:rsid w:val="007A5ED2"/>
    <w:rsid w:val="007A6480"/>
    <w:rsid w:val="007B234F"/>
    <w:rsid w:val="007C076B"/>
    <w:rsid w:val="007E08CB"/>
    <w:rsid w:val="007E31A1"/>
    <w:rsid w:val="008032C2"/>
    <w:rsid w:val="00827859"/>
    <w:rsid w:val="00827B21"/>
    <w:rsid w:val="00841147"/>
    <w:rsid w:val="0088053A"/>
    <w:rsid w:val="008829ED"/>
    <w:rsid w:val="0088576C"/>
    <w:rsid w:val="008A2197"/>
    <w:rsid w:val="008A546C"/>
    <w:rsid w:val="008B4750"/>
    <w:rsid w:val="008C7630"/>
    <w:rsid w:val="008D1A8A"/>
    <w:rsid w:val="008D43EB"/>
    <w:rsid w:val="008F122C"/>
    <w:rsid w:val="008F63B5"/>
    <w:rsid w:val="00901C8E"/>
    <w:rsid w:val="00930939"/>
    <w:rsid w:val="009368BA"/>
    <w:rsid w:val="0093719E"/>
    <w:rsid w:val="00952536"/>
    <w:rsid w:val="009769EF"/>
    <w:rsid w:val="00982436"/>
    <w:rsid w:val="00984066"/>
    <w:rsid w:val="009C1131"/>
    <w:rsid w:val="009E1E55"/>
    <w:rsid w:val="009E2B50"/>
    <w:rsid w:val="009E4C16"/>
    <w:rsid w:val="009F665A"/>
    <w:rsid w:val="00A06C5B"/>
    <w:rsid w:val="00A14ED4"/>
    <w:rsid w:val="00A679C9"/>
    <w:rsid w:val="00A86725"/>
    <w:rsid w:val="00A92A4C"/>
    <w:rsid w:val="00AB0CA5"/>
    <w:rsid w:val="00AB4A2F"/>
    <w:rsid w:val="00AD7E66"/>
    <w:rsid w:val="00AD7FA7"/>
    <w:rsid w:val="00AE1499"/>
    <w:rsid w:val="00AF0801"/>
    <w:rsid w:val="00AF1179"/>
    <w:rsid w:val="00B10AC2"/>
    <w:rsid w:val="00B20A41"/>
    <w:rsid w:val="00B27D5F"/>
    <w:rsid w:val="00B27E79"/>
    <w:rsid w:val="00B30231"/>
    <w:rsid w:val="00B32952"/>
    <w:rsid w:val="00B42D01"/>
    <w:rsid w:val="00B54FFA"/>
    <w:rsid w:val="00B55949"/>
    <w:rsid w:val="00B569E2"/>
    <w:rsid w:val="00B63518"/>
    <w:rsid w:val="00B64869"/>
    <w:rsid w:val="00B75036"/>
    <w:rsid w:val="00B7574E"/>
    <w:rsid w:val="00B80629"/>
    <w:rsid w:val="00B9116F"/>
    <w:rsid w:val="00B94CFE"/>
    <w:rsid w:val="00BA731C"/>
    <w:rsid w:val="00BC03C7"/>
    <w:rsid w:val="00BC0BC3"/>
    <w:rsid w:val="00BC3676"/>
    <w:rsid w:val="00BD334E"/>
    <w:rsid w:val="00BD4A3B"/>
    <w:rsid w:val="00C026F9"/>
    <w:rsid w:val="00C10DD7"/>
    <w:rsid w:val="00C251EE"/>
    <w:rsid w:val="00C257EF"/>
    <w:rsid w:val="00C37777"/>
    <w:rsid w:val="00C50BBC"/>
    <w:rsid w:val="00C5258E"/>
    <w:rsid w:val="00C542B5"/>
    <w:rsid w:val="00C80308"/>
    <w:rsid w:val="00C8133D"/>
    <w:rsid w:val="00C8565F"/>
    <w:rsid w:val="00C90818"/>
    <w:rsid w:val="00CA34FE"/>
    <w:rsid w:val="00CC03A0"/>
    <w:rsid w:val="00CC741B"/>
    <w:rsid w:val="00CD0C10"/>
    <w:rsid w:val="00CD42C5"/>
    <w:rsid w:val="00CF5F6E"/>
    <w:rsid w:val="00CF6634"/>
    <w:rsid w:val="00D05DC2"/>
    <w:rsid w:val="00D15FEA"/>
    <w:rsid w:val="00D21789"/>
    <w:rsid w:val="00D24E3C"/>
    <w:rsid w:val="00D262CA"/>
    <w:rsid w:val="00D41D26"/>
    <w:rsid w:val="00D45CCE"/>
    <w:rsid w:val="00D5353D"/>
    <w:rsid w:val="00D6028C"/>
    <w:rsid w:val="00D65D59"/>
    <w:rsid w:val="00D7102C"/>
    <w:rsid w:val="00D803E7"/>
    <w:rsid w:val="00DB1F90"/>
    <w:rsid w:val="00DB5D8F"/>
    <w:rsid w:val="00DC4078"/>
    <w:rsid w:val="00DC626D"/>
    <w:rsid w:val="00DD054C"/>
    <w:rsid w:val="00DD7F0C"/>
    <w:rsid w:val="00E02734"/>
    <w:rsid w:val="00E10BE5"/>
    <w:rsid w:val="00E211FD"/>
    <w:rsid w:val="00E31ECC"/>
    <w:rsid w:val="00E4229A"/>
    <w:rsid w:val="00E54734"/>
    <w:rsid w:val="00E62774"/>
    <w:rsid w:val="00E6539C"/>
    <w:rsid w:val="00E725BD"/>
    <w:rsid w:val="00E76FAD"/>
    <w:rsid w:val="00E91FF9"/>
    <w:rsid w:val="00E94B9B"/>
    <w:rsid w:val="00EA6265"/>
    <w:rsid w:val="00EB71E4"/>
    <w:rsid w:val="00EC2754"/>
    <w:rsid w:val="00EC2D25"/>
    <w:rsid w:val="00EE0F36"/>
    <w:rsid w:val="00EF466C"/>
    <w:rsid w:val="00F14516"/>
    <w:rsid w:val="00F178F8"/>
    <w:rsid w:val="00F24837"/>
    <w:rsid w:val="00F4204B"/>
    <w:rsid w:val="00F57B89"/>
    <w:rsid w:val="00F61A64"/>
    <w:rsid w:val="00F71634"/>
    <w:rsid w:val="00F7258F"/>
    <w:rsid w:val="00F80CE2"/>
    <w:rsid w:val="00F83966"/>
    <w:rsid w:val="00F8567A"/>
    <w:rsid w:val="00FA067A"/>
    <w:rsid w:val="00FA2497"/>
    <w:rsid w:val="00FA4CFC"/>
    <w:rsid w:val="00FB276C"/>
    <w:rsid w:val="00FD21B2"/>
    <w:rsid w:val="00FE1D8D"/>
    <w:rsid w:val="00FE5FA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3009"/>
    <o:shapelayout v:ext="edit">
      <o:idmap v:ext="edit" data="1"/>
    </o:shapelayout>
  </w:shapeDefaults>
  <w:decimalSymbol w:val="."/>
  <w:listSeparator w:val=","/>
  <w14:docId w14:val="0899E092"/>
  <w14:defaultImageDpi w14:val="0"/>
  <w15:docId w15:val="{823A35A9-5CCB-4806-8082-6A6E94B2E3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HAns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42196"/>
    <w:pPr>
      <w:tabs>
        <w:tab w:val="center" w:pos="4513"/>
        <w:tab w:val="right" w:pos="9026"/>
      </w:tabs>
      <w:spacing w:after="0" w:line="240" w:lineRule="auto"/>
    </w:pPr>
  </w:style>
  <w:style w:type="character" w:customStyle="1" w:styleId="HeaderChar">
    <w:name w:val="Header Char"/>
    <w:basedOn w:val="DefaultParagraphFont"/>
    <w:link w:val="Header"/>
    <w:uiPriority w:val="99"/>
    <w:locked/>
    <w:rsid w:val="00142196"/>
    <w:rPr>
      <w:rFonts w:cs="Times New Roman"/>
    </w:rPr>
  </w:style>
  <w:style w:type="paragraph" w:styleId="Footer">
    <w:name w:val="footer"/>
    <w:basedOn w:val="Normal"/>
    <w:link w:val="FooterChar"/>
    <w:uiPriority w:val="99"/>
    <w:unhideWhenUsed/>
    <w:rsid w:val="00142196"/>
    <w:pPr>
      <w:tabs>
        <w:tab w:val="center" w:pos="4513"/>
        <w:tab w:val="right" w:pos="9026"/>
      </w:tabs>
      <w:spacing w:after="0" w:line="240" w:lineRule="auto"/>
    </w:pPr>
  </w:style>
  <w:style w:type="character" w:customStyle="1" w:styleId="FooterChar">
    <w:name w:val="Footer Char"/>
    <w:basedOn w:val="DefaultParagraphFont"/>
    <w:link w:val="Footer"/>
    <w:uiPriority w:val="99"/>
    <w:locked/>
    <w:rsid w:val="00142196"/>
    <w:rPr>
      <w:rFonts w:cs="Times New Roman"/>
    </w:rPr>
  </w:style>
  <w:style w:type="table" w:styleId="TableGrid">
    <w:name w:val="Table Grid"/>
    <w:basedOn w:val="TableNormal"/>
    <w:uiPriority w:val="39"/>
    <w:rsid w:val="00656290"/>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List Paragraph1,List Paragraph11,Recommendation,Bullet copy,First level bullet point,Bullet point,List Paragraph Number,Bulleted Para,NFP GP Bulleted List,bullet point list,L,Bullet points,Content descriptions,Bullet Point,List Paragraph2"/>
    <w:basedOn w:val="Normal"/>
    <w:link w:val="ListParagraphChar"/>
    <w:uiPriority w:val="34"/>
    <w:qFormat/>
    <w:rsid w:val="0054491B"/>
    <w:pPr>
      <w:ind w:left="720"/>
      <w:contextualSpacing/>
    </w:pPr>
  </w:style>
  <w:style w:type="paragraph" w:styleId="BalloonText">
    <w:name w:val="Balloon Text"/>
    <w:basedOn w:val="Normal"/>
    <w:link w:val="BalloonTextChar"/>
    <w:uiPriority w:val="99"/>
    <w:semiHidden/>
    <w:unhideWhenUsed/>
    <w:rsid w:val="00F57B8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F57B89"/>
    <w:rPr>
      <w:rFonts w:ascii="Segoe UI" w:hAnsi="Segoe UI" w:cs="Segoe UI"/>
      <w:sz w:val="18"/>
      <w:szCs w:val="18"/>
    </w:rPr>
  </w:style>
  <w:style w:type="character" w:styleId="CommentReference">
    <w:name w:val="annotation reference"/>
    <w:basedOn w:val="DefaultParagraphFont"/>
    <w:uiPriority w:val="99"/>
    <w:semiHidden/>
    <w:unhideWhenUsed/>
    <w:rsid w:val="00A92A4C"/>
    <w:rPr>
      <w:rFonts w:cs="Times New Roman"/>
      <w:sz w:val="16"/>
      <w:szCs w:val="16"/>
    </w:rPr>
  </w:style>
  <w:style w:type="paragraph" w:styleId="CommentText">
    <w:name w:val="annotation text"/>
    <w:basedOn w:val="Normal"/>
    <w:link w:val="CommentTextChar"/>
    <w:uiPriority w:val="99"/>
    <w:semiHidden/>
    <w:unhideWhenUsed/>
    <w:rsid w:val="00A92A4C"/>
    <w:pPr>
      <w:spacing w:line="240" w:lineRule="auto"/>
    </w:pPr>
    <w:rPr>
      <w:sz w:val="20"/>
      <w:szCs w:val="20"/>
    </w:rPr>
  </w:style>
  <w:style w:type="character" w:customStyle="1" w:styleId="CommentTextChar">
    <w:name w:val="Comment Text Char"/>
    <w:basedOn w:val="DefaultParagraphFont"/>
    <w:link w:val="CommentText"/>
    <w:uiPriority w:val="99"/>
    <w:semiHidden/>
    <w:locked/>
    <w:rsid w:val="00A92A4C"/>
    <w:rPr>
      <w:rFonts w:cs="Times New Roman"/>
      <w:sz w:val="20"/>
      <w:szCs w:val="20"/>
    </w:rPr>
  </w:style>
  <w:style w:type="paragraph" w:styleId="CommentSubject">
    <w:name w:val="annotation subject"/>
    <w:basedOn w:val="CommentText"/>
    <w:next w:val="CommentText"/>
    <w:link w:val="CommentSubjectChar"/>
    <w:uiPriority w:val="99"/>
    <w:semiHidden/>
    <w:unhideWhenUsed/>
    <w:rsid w:val="00A92A4C"/>
    <w:rPr>
      <w:b/>
      <w:bCs/>
    </w:rPr>
  </w:style>
  <w:style w:type="character" w:customStyle="1" w:styleId="CommentSubjectChar">
    <w:name w:val="Comment Subject Char"/>
    <w:basedOn w:val="CommentTextChar"/>
    <w:link w:val="CommentSubject"/>
    <w:uiPriority w:val="99"/>
    <w:semiHidden/>
    <w:locked/>
    <w:rsid w:val="00A92A4C"/>
    <w:rPr>
      <w:rFonts w:cs="Times New Roman"/>
      <w:b/>
      <w:bCs/>
      <w:sz w:val="20"/>
      <w:szCs w:val="20"/>
    </w:rPr>
  </w:style>
  <w:style w:type="paragraph" w:styleId="NormalWeb">
    <w:name w:val="Normal (Web)"/>
    <w:basedOn w:val="Normal"/>
    <w:uiPriority w:val="99"/>
    <w:semiHidden/>
    <w:unhideWhenUsed/>
    <w:rsid w:val="00662808"/>
    <w:pPr>
      <w:spacing w:before="240" w:after="240" w:line="240" w:lineRule="auto"/>
    </w:pPr>
    <w:rPr>
      <w:rFonts w:ascii="Times New Roman" w:hAnsi="Times New Roman"/>
      <w:sz w:val="24"/>
      <w:szCs w:val="24"/>
      <w:lang w:eastAsia="en-AU"/>
    </w:rPr>
  </w:style>
  <w:style w:type="character" w:styleId="Hyperlink">
    <w:name w:val="Hyperlink"/>
    <w:basedOn w:val="DefaultParagraphFont"/>
    <w:uiPriority w:val="99"/>
    <w:unhideWhenUsed/>
    <w:rsid w:val="00C90818"/>
    <w:rPr>
      <w:color w:val="0563C1" w:themeColor="hyperlink"/>
      <w:u w:val="single"/>
    </w:rPr>
  </w:style>
  <w:style w:type="character" w:customStyle="1" w:styleId="UnresolvedMention">
    <w:name w:val="Unresolved Mention"/>
    <w:basedOn w:val="DefaultParagraphFont"/>
    <w:uiPriority w:val="99"/>
    <w:semiHidden/>
    <w:unhideWhenUsed/>
    <w:rsid w:val="00C90818"/>
    <w:rPr>
      <w:color w:val="605E5C"/>
      <w:shd w:val="clear" w:color="auto" w:fill="E1DFDD"/>
    </w:rPr>
  </w:style>
  <w:style w:type="character" w:customStyle="1" w:styleId="ListParagraphChar">
    <w:name w:val="List Paragraph Char"/>
    <w:aliases w:val="List Paragraph1 Char,List Paragraph11 Char,Recommendation Char,Bullet copy Char,First level bullet point Char,Bullet point Char,List Paragraph Number Char,Bulleted Para Char,NFP GP Bulleted List Char,bullet point list Char,L Char"/>
    <w:basedOn w:val="DefaultParagraphFont"/>
    <w:link w:val="ListParagraph"/>
    <w:uiPriority w:val="34"/>
    <w:locked/>
    <w:rsid w:val="00D15FEA"/>
    <w:rPr>
      <w:rFonts w:cs="Times New Roman"/>
    </w:rPr>
  </w:style>
  <w:style w:type="character" w:styleId="FollowedHyperlink">
    <w:name w:val="FollowedHyperlink"/>
    <w:basedOn w:val="DefaultParagraphFont"/>
    <w:uiPriority w:val="99"/>
    <w:semiHidden/>
    <w:unhideWhenUsed/>
    <w:rsid w:val="00D41D2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387198">
      <w:bodyDiv w:val="1"/>
      <w:marLeft w:val="0"/>
      <w:marRight w:val="0"/>
      <w:marTop w:val="0"/>
      <w:marBottom w:val="0"/>
      <w:divBdr>
        <w:top w:val="none" w:sz="0" w:space="0" w:color="auto"/>
        <w:left w:val="none" w:sz="0" w:space="0" w:color="auto"/>
        <w:bottom w:val="none" w:sz="0" w:space="0" w:color="auto"/>
        <w:right w:val="none" w:sz="0" w:space="0" w:color="auto"/>
      </w:divBdr>
    </w:div>
    <w:div w:id="480000260">
      <w:bodyDiv w:val="1"/>
      <w:marLeft w:val="0"/>
      <w:marRight w:val="0"/>
      <w:marTop w:val="0"/>
      <w:marBottom w:val="0"/>
      <w:divBdr>
        <w:top w:val="none" w:sz="0" w:space="0" w:color="auto"/>
        <w:left w:val="none" w:sz="0" w:space="0" w:color="auto"/>
        <w:bottom w:val="none" w:sz="0" w:space="0" w:color="auto"/>
        <w:right w:val="none" w:sz="0" w:space="0" w:color="auto"/>
      </w:divBdr>
    </w:div>
    <w:div w:id="518936552">
      <w:bodyDiv w:val="1"/>
      <w:marLeft w:val="0"/>
      <w:marRight w:val="0"/>
      <w:marTop w:val="0"/>
      <w:marBottom w:val="0"/>
      <w:divBdr>
        <w:top w:val="none" w:sz="0" w:space="0" w:color="auto"/>
        <w:left w:val="none" w:sz="0" w:space="0" w:color="auto"/>
        <w:bottom w:val="none" w:sz="0" w:space="0" w:color="auto"/>
        <w:right w:val="none" w:sz="0" w:space="0" w:color="auto"/>
      </w:divBdr>
      <w:divsChild>
        <w:div w:id="792408709">
          <w:marLeft w:val="0"/>
          <w:marRight w:val="0"/>
          <w:marTop w:val="0"/>
          <w:marBottom w:val="0"/>
          <w:divBdr>
            <w:top w:val="none" w:sz="0" w:space="0" w:color="auto"/>
            <w:left w:val="none" w:sz="0" w:space="0" w:color="auto"/>
            <w:bottom w:val="none" w:sz="0" w:space="0" w:color="auto"/>
            <w:right w:val="none" w:sz="0" w:space="0" w:color="auto"/>
          </w:divBdr>
          <w:divsChild>
            <w:div w:id="46223330">
              <w:marLeft w:val="0"/>
              <w:marRight w:val="0"/>
              <w:marTop w:val="0"/>
              <w:marBottom w:val="0"/>
              <w:divBdr>
                <w:top w:val="none" w:sz="0" w:space="0" w:color="auto"/>
                <w:left w:val="none" w:sz="0" w:space="0" w:color="auto"/>
                <w:bottom w:val="none" w:sz="0" w:space="0" w:color="auto"/>
                <w:right w:val="none" w:sz="0" w:space="0" w:color="auto"/>
              </w:divBdr>
              <w:divsChild>
                <w:div w:id="1974826369">
                  <w:marLeft w:val="0"/>
                  <w:marRight w:val="0"/>
                  <w:marTop w:val="0"/>
                  <w:marBottom w:val="0"/>
                  <w:divBdr>
                    <w:top w:val="none" w:sz="0" w:space="0" w:color="auto"/>
                    <w:left w:val="none" w:sz="0" w:space="0" w:color="auto"/>
                    <w:bottom w:val="none" w:sz="0" w:space="0" w:color="auto"/>
                    <w:right w:val="none" w:sz="0" w:space="0" w:color="auto"/>
                  </w:divBdr>
                  <w:divsChild>
                    <w:div w:id="883103388">
                      <w:marLeft w:val="0"/>
                      <w:marRight w:val="0"/>
                      <w:marTop w:val="0"/>
                      <w:marBottom w:val="0"/>
                      <w:divBdr>
                        <w:top w:val="none" w:sz="0" w:space="0" w:color="auto"/>
                        <w:left w:val="none" w:sz="0" w:space="0" w:color="auto"/>
                        <w:bottom w:val="none" w:sz="0" w:space="0" w:color="auto"/>
                        <w:right w:val="none" w:sz="0" w:space="0" w:color="auto"/>
                      </w:divBdr>
                      <w:divsChild>
                        <w:div w:id="424689209">
                          <w:marLeft w:val="0"/>
                          <w:marRight w:val="0"/>
                          <w:marTop w:val="0"/>
                          <w:marBottom w:val="0"/>
                          <w:divBdr>
                            <w:top w:val="none" w:sz="0" w:space="0" w:color="auto"/>
                            <w:left w:val="none" w:sz="0" w:space="0" w:color="auto"/>
                            <w:bottom w:val="none" w:sz="0" w:space="0" w:color="auto"/>
                            <w:right w:val="none" w:sz="0" w:space="0" w:color="auto"/>
                          </w:divBdr>
                          <w:divsChild>
                            <w:div w:id="100300625">
                              <w:marLeft w:val="0"/>
                              <w:marRight w:val="0"/>
                              <w:marTop w:val="0"/>
                              <w:marBottom w:val="0"/>
                              <w:divBdr>
                                <w:top w:val="none" w:sz="0" w:space="0" w:color="auto"/>
                                <w:left w:val="none" w:sz="0" w:space="0" w:color="auto"/>
                                <w:bottom w:val="none" w:sz="0" w:space="0" w:color="auto"/>
                                <w:right w:val="none" w:sz="0" w:space="0" w:color="auto"/>
                              </w:divBdr>
                              <w:divsChild>
                                <w:div w:id="1187527694">
                                  <w:marLeft w:val="0"/>
                                  <w:marRight w:val="0"/>
                                  <w:marTop w:val="0"/>
                                  <w:marBottom w:val="0"/>
                                  <w:divBdr>
                                    <w:top w:val="none" w:sz="0" w:space="0" w:color="auto"/>
                                    <w:left w:val="none" w:sz="0" w:space="0" w:color="auto"/>
                                    <w:bottom w:val="none" w:sz="0" w:space="0" w:color="auto"/>
                                    <w:right w:val="none" w:sz="0" w:space="0" w:color="auto"/>
                                  </w:divBdr>
                                  <w:divsChild>
                                    <w:div w:id="48647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79849773">
      <w:bodyDiv w:val="1"/>
      <w:marLeft w:val="0"/>
      <w:marRight w:val="0"/>
      <w:marTop w:val="0"/>
      <w:marBottom w:val="0"/>
      <w:divBdr>
        <w:top w:val="none" w:sz="0" w:space="0" w:color="auto"/>
        <w:left w:val="none" w:sz="0" w:space="0" w:color="auto"/>
        <w:bottom w:val="none" w:sz="0" w:space="0" w:color="auto"/>
        <w:right w:val="none" w:sz="0" w:space="0" w:color="auto"/>
      </w:divBdr>
    </w:div>
    <w:div w:id="1770662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915E77-62A9-4C91-97BE-9E0714157C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319</Words>
  <Characters>2081</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Queensland Government</Company>
  <LinksUpToDate>false</LinksUpToDate>
  <CharactersWithSpaces>2396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Nithya Babu</dc:creator>
  <cp:keywords/>
  <dc:description/>
  <cp:lastModifiedBy>CRAN Karen</cp:lastModifiedBy>
  <cp:revision>3</cp:revision>
  <cp:lastPrinted>2019-09-23T01:43:00Z</cp:lastPrinted>
  <dcterms:created xsi:type="dcterms:W3CDTF">2019-09-23T01:47:00Z</dcterms:created>
  <dcterms:modified xsi:type="dcterms:W3CDTF">2019-09-23T01:51:00Z</dcterms:modified>
</cp:coreProperties>
</file>